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2563EB"/>
          <w:sz w:val="20"/>
          <w:szCs w:val="20"/>
        </w:rPr>
        <w:t xml:space="preserve">ARUNTYAGI.COM</w:t>
      </w:r>
    </w:p>
    <w:p>
      <w:pPr>
        <w:spacing w:after="60"/>
      </w:pPr>
      <w:r>
        <w:rPr>
          <w:rFonts w:ascii="Calibri" w:cs="Calibri" w:eastAsia="Calibri" w:hAnsi="Calibri"/>
          <w:b/>
          <w:bCs/>
          <w:color w:val="0F172A"/>
          <w:sz w:val="52"/>
          <w:szCs w:val="52"/>
        </w:rPr>
        <w:t xml:space="preserve">HRPayroll</w:t>
      </w:r>
    </w:p>
    <w:p>
      <w:pPr>
        <w:spacing w:after="60"/>
      </w:pPr>
      <w:r>
        <w:rPr>
          <w:rFonts w:ascii="Calibri" w:cs="Calibri" w:eastAsia="Calibri" w:hAnsi="Calibri"/>
          <w:color w:val="1E40AF"/>
          <w:sz w:val="26"/>
          <w:szCs w:val="26"/>
        </w:rPr>
        <w:t xml:space="preserve">Modern HRMS &amp; Payroll Platform</w:t>
      </w:r>
    </w:p>
    <w:p>
      <w:pPr>
        <w:spacing w:after="240"/>
      </w:pPr>
      <w:r>
        <w:rPr>
          <w:rFonts w:ascii="Calibri" w:cs="Calibri" w:eastAsia="Calibri" w:hAnsi="Calibri"/>
          <w:i/>
          <w:iCs/>
          <w:color w:val="64748B"/>
          <w:sz w:val="20"/>
          <w:szCs w:val="20"/>
        </w:rPr>
        <w:t xml:space="preserve">Product Overview for Stakeholder Demonstrations — modules, capabilities, and technology</w:t>
      </w:r>
    </w:p>
    <w:p>
      <w:pPr>
        <w:pStyle w:val="ListParagraph"/>
        <w:numPr>
          <w:ilvl w:val="0"/>
          <w:numId w:val="2"/>
        </w:numPr>
        <w:spacing w:after="70"/>
      </w:pPr>
      <w:r>
        <w:rPr>
          <w:rFonts w:ascii="Calibri" w:cs="Calibri" w:eastAsia="Calibri" w:hAnsi="Calibri"/>
          <w:color w:val="334155"/>
          <w:sz w:val="21"/>
          <w:szCs w:val="21"/>
        </w:rPr>
        <w:t xml:space="preserve">Complete module catalogue with capabilities</w:t>
      </w:r>
    </w:p>
    <w:p>
      <w:pPr>
        <w:pStyle w:val="ListParagraph"/>
        <w:numPr>
          <w:ilvl w:val="0"/>
          <w:numId w:val="2"/>
        </w:numPr>
        <w:spacing w:after="70"/>
      </w:pPr>
      <w:r>
        <w:rPr>
          <w:rFonts w:ascii="Calibri" w:cs="Calibri" w:eastAsia="Calibri" w:hAnsi="Calibri"/>
          <w:color w:val="334155"/>
          <w:sz w:val="21"/>
          <w:szCs w:val="21"/>
        </w:rPr>
        <w:t xml:space="preserve">Me | Team dual workspace (manager as employee)</w:t>
      </w:r>
    </w:p>
    <w:p>
      <w:pPr>
        <w:pStyle w:val="ListParagraph"/>
        <w:numPr>
          <w:ilvl w:val="0"/>
          <w:numId w:val="2"/>
        </w:numPr>
        <w:spacing w:after="70"/>
      </w:pPr>
      <w:r>
        <w:rPr>
          <w:rFonts w:ascii="Calibri" w:cs="Calibri" w:eastAsia="Calibri" w:hAnsi="Calibri"/>
          <w:color w:val="334155"/>
          <w:sz w:val="21"/>
          <w:szCs w:val="21"/>
        </w:rPr>
        <w:t xml:space="preserve">Organisation masters, reporting hierarchy &amp; org chart</w:t>
      </w:r>
    </w:p>
    <w:p>
      <w:pPr>
        <w:pStyle w:val="ListParagraph"/>
        <w:numPr>
          <w:ilvl w:val="0"/>
          <w:numId w:val="2"/>
        </w:numPr>
        <w:spacing w:after="70"/>
      </w:pPr>
      <w:r>
        <w:rPr>
          <w:rFonts w:ascii="Calibri" w:cs="Calibri" w:eastAsia="Calibri" w:hAnsi="Calibri"/>
          <w:color w:val="334155"/>
          <w:sz w:val="21"/>
          <w:szCs w:val="21"/>
        </w:rPr>
        <w:t xml:space="preserve">Technology stack and architecture principles</w:t>
      </w:r>
    </w:p>
    <w:p>
      <w:pPr>
        <w:pStyle w:val="ListParagraph"/>
        <w:numPr>
          <w:ilvl w:val="0"/>
          <w:numId w:val="2"/>
        </w:numPr>
        <w:spacing w:after="70"/>
      </w:pPr>
      <w:r>
        <w:rPr>
          <w:rFonts w:ascii="Calibri" w:cs="Calibri" w:eastAsia="Calibri" w:hAnsi="Calibri"/>
          <w:color w:val="334155"/>
          <w:sz w:val="21"/>
          <w:szCs w:val="21"/>
        </w:rPr>
        <w:t xml:space="preserve">India-ready statutory, tax &amp; payroll workflows</w:t>
      </w:r>
    </w:p>
    <w:p>
      <w:pPr>
        <w:pStyle w:val="Heading1"/>
        <w:spacing w:after="140" w:before="320"/>
      </w:pPr>
      <w:r>
        <w:rPr>
          <w:rFonts w:ascii="Calibri" w:cs="Calibri" w:eastAsia="Calibri" w:hAnsi="Calibri"/>
          <w:b/>
          <w:bCs/>
          <w:color w:val="0F172A"/>
          <w:sz w:val="28"/>
          <w:szCs w:val="28"/>
        </w:rPr>
        <w:t xml:space="preserve">1. Purpose of This Document</w:t>
      </w:r>
    </w:p>
    <w:p>
      <w:pPr>
        <w:spacing w:after="140" w:line="276"/>
        <w:jc w:val="both"/>
      </w:pPr>
      <w:r>
        <w:rPr>
          <w:rFonts w:ascii="Calibri" w:cs="Calibri" w:eastAsia="Calibri" w:hAnsi="Calibri"/>
          <w:color w:val="334155"/>
          <w:sz w:val="21"/>
          <w:szCs w:val="21"/>
        </w:rPr>
        <w:t xml:space="preserve">This document is prepared for product demonstrations and stakeholder reviews. It describes what HRPayroll covers today — the functional modules, the Me | Team operating model, organisation and reporting capabilities, security posture, and the technology stack. It is written so a buyer or partner can understand the product depth without reading source code.</w:t>
      </w:r>
    </w:p>
    <w:p>
      <w:pPr>
        <w:spacing w:after="140" w:line="276"/>
        <w:jc w:val="both"/>
      </w:pPr>
      <w:r>
        <w:rPr>
          <w:rFonts w:ascii="Calibri" w:cs="Calibri" w:eastAsia="Calibri" w:hAnsi="Calibri"/>
          <w:color w:val="334155"/>
          <w:sz w:val="21"/>
          <w:szCs w:val="21"/>
        </w:rPr>
        <w:t xml:space="preserve">HRPayroll is designed in the spirit of modern HRMS platforms such as Darwinbox, Keka, Zoho People, and BambooHR: a manager is also an employee; self-service and people-management are cleanly separated; organisation structure and login access are distinct concerns.</w:t>
      </w:r>
    </w:p>
    <w:p>
      <w:pPr>
        <w:pStyle w:val="Heading1"/>
        <w:spacing w:after="140" w:before="320"/>
      </w:pPr>
      <w:r>
        <w:rPr>
          <w:rFonts w:ascii="Calibri" w:cs="Calibri" w:eastAsia="Calibri" w:hAnsi="Calibri"/>
          <w:b/>
          <w:bCs/>
          <w:color w:val="0F172A"/>
          <w:sz w:val="28"/>
          <w:szCs w:val="28"/>
        </w:rPr>
        <w:t xml:space="preserve">2. Product Snapshot</w:t>
      </w:r>
    </w:p>
    <w:p>
      <w:pPr>
        <w:pStyle w:val="ListParagraph"/>
        <w:numPr>
          <w:ilvl w:val="0"/>
          <w:numId w:val="2"/>
        </w:numPr>
        <w:spacing w:after="70"/>
      </w:pPr>
      <w:r>
        <w:rPr>
          <w:rFonts w:ascii="Calibri" w:cs="Calibri" w:eastAsia="Calibri" w:hAnsi="Calibri"/>
          <w:color w:val="334155"/>
          <w:sz w:val="21"/>
          <w:szCs w:val="21"/>
        </w:rPr>
        <w:t xml:space="preserve">Multi-tenant capable HRMS with company-scoped data</w:t>
      </w:r>
    </w:p>
    <w:p>
      <w:pPr>
        <w:pStyle w:val="ListParagraph"/>
        <w:numPr>
          <w:ilvl w:val="0"/>
          <w:numId w:val="2"/>
        </w:numPr>
        <w:spacing w:after="70"/>
      </w:pPr>
      <w:r>
        <w:rPr>
          <w:rFonts w:ascii="Calibri" w:cs="Calibri" w:eastAsia="Calibri" w:hAnsi="Calibri"/>
          <w:color w:val="334155"/>
          <w:sz w:val="21"/>
          <w:szCs w:val="21"/>
        </w:rPr>
        <w:t xml:space="preserve">India-ready payroll, attendance, leave, claims, loans, tax, and documents</w:t>
      </w:r>
    </w:p>
    <w:p>
      <w:pPr>
        <w:pStyle w:val="ListParagraph"/>
        <w:numPr>
          <w:ilvl w:val="0"/>
          <w:numId w:val="2"/>
        </w:numPr>
        <w:spacing w:after="70"/>
      </w:pPr>
      <w:r>
        <w:rPr>
          <w:rFonts w:ascii="Calibri" w:cs="Calibri" w:eastAsia="Calibri" w:hAnsi="Calibri"/>
          <w:color w:val="334155"/>
          <w:sz w:val="21"/>
          <w:szCs w:val="21"/>
        </w:rPr>
        <w:t xml:space="preserve">Role-based access: Super Admin, Admin, HR, Manager, Employee</w:t>
      </w:r>
    </w:p>
    <w:p>
      <w:pPr>
        <w:pStyle w:val="ListParagraph"/>
        <w:numPr>
          <w:ilvl w:val="0"/>
          <w:numId w:val="2"/>
        </w:numPr>
        <w:spacing w:after="70"/>
      </w:pPr>
      <w:r>
        <w:rPr>
          <w:rFonts w:ascii="Calibri" w:cs="Calibri" w:eastAsia="Calibri" w:hAnsi="Calibri"/>
          <w:color w:val="334155"/>
          <w:sz w:val="21"/>
          <w:szCs w:val="21"/>
        </w:rPr>
        <w:t xml:space="preserve">Me | Team dual workspace for managers and HR</w:t>
      </w:r>
    </w:p>
    <w:p>
      <w:pPr>
        <w:pStyle w:val="ListParagraph"/>
        <w:numPr>
          <w:ilvl w:val="0"/>
          <w:numId w:val="2"/>
        </w:numPr>
        <w:spacing w:after="70"/>
      </w:pPr>
      <w:r>
        <w:rPr>
          <w:rFonts w:ascii="Calibri" w:cs="Calibri" w:eastAsia="Calibri" w:hAnsi="Calibri"/>
          <w:color w:val="334155"/>
          <w:sz w:val="21"/>
          <w:szCs w:val="21"/>
        </w:rPr>
        <w:t xml:space="preserve">Live organisation masters: departments, designations, reporting lines, org chart</w:t>
      </w:r>
    </w:p>
    <w:p>
      <w:pPr>
        <w:pStyle w:val="ListParagraph"/>
        <w:numPr>
          <w:ilvl w:val="0"/>
          <w:numId w:val="2"/>
        </w:numPr>
        <w:spacing w:after="70"/>
      </w:pPr>
      <w:r>
        <w:rPr>
          <w:rFonts w:ascii="Calibri" w:cs="Calibri" w:eastAsia="Calibri" w:hAnsi="Calibri"/>
          <w:color w:val="334155"/>
          <w:sz w:val="21"/>
          <w:szCs w:val="21"/>
        </w:rPr>
        <w:t xml:space="preserve">Manager scope walks the full reporting subtree (skip-level included)</w:t>
      </w:r>
    </w:p>
    <w:p>
      <w:pPr>
        <w:pStyle w:val="ListParagraph"/>
        <w:numPr>
          <w:ilvl w:val="0"/>
          <w:numId w:val="2"/>
        </w:numPr>
        <w:spacing w:after="70"/>
      </w:pPr>
      <w:r>
        <w:rPr>
          <w:rFonts w:ascii="Calibri" w:cs="Calibri" w:eastAsia="Calibri" w:hAnsi="Calibri"/>
          <w:color w:val="334155"/>
          <w:sz w:val="21"/>
          <w:szCs w:val="21"/>
        </w:rPr>
        <w:t xml:space="preserve">Unified approvals inbox with unread notifications</w:t>
      </w:r>
    </w:p>
    <w:p>
      <w:pPr>
        <w:pStyle w:val="ListParagraph"/>
        <w:numPr>
          <w:ilvl w:val="0"/>
          <w:numId w:val="2"/>
        </w:numPr>
        <w:spacing w:after="70"/>
      </w:pPr>
      <w:r>
        <w:rPr>
          <w:rFonts w:ascii="Calibri" w:cs="Calibri" w:eastAsia="Calibri" w:hAnsi="Calibri"/>
          <w:color w:val="334155"/>
          <w:sz w:val="21"/>
          <w:szCs w:val="21"/>
        </w:rPr>
        <w:t xml:space="preserve">Optional SSO, TOTP two-factor authentication, and Razorpay billing</w:t>
      </w:r>
    </w:p>
    <w:p>
      <w:pPr>
        <w:pStyle w:val="Heading1"/>
        <w:spacing w:after="140" w:before="320"/>
      </w:pPr>
      <w:r>
        <w:rPr>
          <w:rFonts w:ascii="Calibri" w:cs="Calibri" w:eastAsia="Calibri" w:hAnsi="Calibri"/>
          <w:b/>
          <w:bCs/>
          <w:color w:val="0F172A"/>
          <w:sz w:val="28"/>
          <w:szCs w:val="28"/>
        </w:rPr>
        <w:t xml:space="preserve">3. Me | Team Operating Model</w:t>
      </w:r>
    </w:p>
    <w:p>
      <w:pPr>
        <w:spacing w:after="140" w:line="276"/>
        <w:jc w:val="both"/>
      </w:pPr>
      <w:r>
        <w:rPr>
          <w:rFonts w:ascii="Calibri" w:cs="Calibri" w:eastAsia="Calibri" w:hAnsi="Calibri"/>
          <w:color w:val="334155"/>
          <w:sz w:val="21"/>
          <w:szCs w:val="21"/>
        </w:rPr>
        <w:t xml:space="preserve">A manager or HR user is first an employee. The header toggle switches between Me (self-service) and Team (people management). The selection is stored locally and transmitted on every API request as the header X-Workspace-View: self | team. The backend scope middleware then limits records accordingly. Employees have no toggle — they always operate in Me.</w:t>
      </w:r>
    </w:p>
    <w:p>
      <w:pPr>
        <w:pStyle w:val="Heading2"/>
        <w:spacing w:after="140" w:before="320"/>
      </w:pPr>
      <w:r>
        <w:rPr>
          <w:rFonts w:ascii="Calibri" w:cs="Calibri" w:eastAsia="Calibri" w:hAnsi="Calibri"/>
          <w:b/>
          <w:bCs/>
          <w:color w:val="1E3A8A"/>
          <w:sz w:val="24"/>
          <w:szCs w:val="24"/>
        </w:rPr>
        <w:t xml:space="preserve">3.1 Me workspace</w:t>
      </w:r>
    </w:p>
    <w:p>
      <w:pPr>
        <w:pStyle w:val="ListParagraph"/>
        <w:numPr>
          <w:ilvl w:val="0"/>
          <w:numId w:val="2"/>
        </w:numPr>
        <w:spacing w:after="70"/>
      </w:pPr>
      <w:r>
        <w:rPr>
          <w:rFonts w:ascii="Calibri" w:cs="Calibri" w:eastAsia="Calibri" w:hAnsi="Calibri"/>
          <w:color w:val="334155"/>
          <w:sz w:val="21"/>
          <w:szCs w:val="21"/>
        </w:rPr>
        <w:t xml:space="preserve">Own dashboard and personal KPIs</w:t>
      </w:r>
    </w:p>
    <w:p>
      <w:pPr>
        <w:pStyle w:val="ListParagraph"/>
        <w:numPr>
          <w:ilvl w:val="0"/>
          <w:numId w:val="2"/>
        </w:numPr>
        <w:spacing w:after="70"/>
      </w:pPr>
      <w:r>
        <w:rPr>
          <w:rFonts w:ascii="Calibri" w:cs="Calibri" w:eastAsia="Calibri" w:hAnsi="Calibri"/>
          <w:color w:val="334155"/>
          <w:sz w:val="21"/>
          <w:szCs w:val="21"/>
        </w:rPr>
        <w:t xml:space="preserve">Attendance punch in / out</w:t>
      </w:r>
    </w:p>
    <w:p>
      <w:pPr>
        <w:pStyle w:val="ListParagraph"/>
        <w:numPr>
          <w:ilvl w:val="0"/>
          <w:numId w:val="2"/>
        </w:numPr>
        <w:spacing w:after="70"/>
      </w:pPr>
      <w:r>
        <w:rPr>
          <w:rFonts w:ascii="Calibri" w:cs="Calibri" w:eastAsia="Calibri" w:hAnsi="Calibri"/>
          <w:color w:val="334155"/>
          <w:sz w:val="21"/>
          <w:szCs w:val="21"/>
        </w:rPr>
        <w:t xml:space="preserve">Apply leave and view balances</w:t>
      </w:r>
    </w:p>
    <w:p>
      <w:pPr>
        <w:pStyle w:val="ListParagraph"/>
        <w:numPr>
          <w:ilvl w:val="0"/>
          <w:numId w:val="2"/>
        </w:numPr>
        <w:spacing w:after="70"/>
      </w:pPr>
      <w:r>
        <w:rPr>
          <w:rFonts w:ascii="Calibri" w:cs="Calibri" w:eastAsia="Calibri" w:hAnsi="Calibri"/>
          <w:color w:val="334155"/>
          <w:sz w:val="21"/>
          <w:szCs w:val="21"/>
        </w:rPr>
        <w:t xml:space="preserve">Holidays calendar</w:t>
      </w:r>
    </w:p>
    <w:p>
      <w:pPr>
        <w:pStyle w:val="ListParagraph"/>
        <w:numPr>
          <w:ilvl w:val="0"/>
          <w:numId w:val="2"/>
        </w:numPr>
        <w:spacing w:after="70"/>
      </w:pPr>
      <w:r>
        <w:rPr>
          <w:rFonts w:ascii="Calibri" w:cs="Calibri" w:eastAsia="Calibri" w:hAnsi="Calibri"/>
          <w:color w:val="334155"/>
          <w:sz w:val="21"/>
          <w:szCs w:val="21"/>
        </w:rPr>
        <w:t xml:space="preserve">Submit reimbursements</w:t>
      </w:r>
    </w:p>
    <w:p>
      <w:pPr>
        <w:pStyle w:val="ListParagraph"/>
        <w:numPr>
          <w:ilvl w:val="0"/>
          <w:numId w:val="2"/>
        </w:numPr>
        <w:spacing w:after="70"/>
      </w:pPr>
      <w:r>
        <w:rPr>
          <w:rFonts w:ascii="Calibri" w:cs="Calibri" w:eastAsia="Calibri" w:hAnsi="Calibri"/>
          <w:color w:val="334155"/>
          <w:sz w:val="21"/>
          <w:szCs w:val="21"/>
        </w:rPr>
        <w:t xml:space="preserve">Loans and advances (self)</w:t>
      </w:r>
    </w:p>
    <w:p>
      <w:pPr>
        <w:pStyle w:val="ListParagraph"/>
        <w:numPr>
          <w:ilvl w:val="0"/>
          <w:numId w:val="2"/>
        </w:numPr>
        <w:spacing w:after="70"/>
      </w:pPr>
      <w:r>
        <w:rPr>
          <w:rFonts w:ascii="Calibri" w:cs="Calibri" w:eastAsia="Calibri" w:hAnsi="Calibri"/>
          <w:color w:val="334155"/>
          <w:sz w:val="21"/>
          <w:szCs w:val="21"/>
        </w:rPr>
        <w:t xml:space="preserve">Payslips and document requests</w:t>
      </w:r>
    </w:p>
    <w:p>
      <w:pPr>
        <w:pStyle w:val="ListParagraph"/>
        <w:numPr>
          <w:ilvl w:val="0"/>
          <w:numId w:val="2"/>
        </w:numPr>
        <w:spacing w:after="70"/>
      </w:pPr>
      <w:r>
        <w:rPr>
          <w:rFonts w:ascii="Calibri" w:cs="Calibri" w:eastAsia="Calibri" w:hAnsi="Calibri"/>
          <w:color w:val="334155"/>
          <w:sz w:val="21"/>
          <w:szCs w:val="21"/>
        </w:rPr>
        <w:t xml:space="preserve">Performance goals (self)</w:t>
      </w:r>
    </w:p>
    <w:p>
      <w:pPr>
        <w:pStyle w:val="ListParagraph"/>
        <w:numPr>
          <w:ilvl w:val="0"/>
          <w:numId w:val="2"/>
        </w:numPr>
        <w:spacing w:after="70"/>
      </w:pPr>
      <w:r>
        <w:rPr>
          <w:rFonts w:ascii="Calibri" w:cs="Calibri" w:eastAsia="Calibri" w:hAnsi="Calibri"/>
          <w:color w:val="334155"/>
          <w:sz w:val="21"/>
          <w:szCs w:val="21"/>
        </w:rPr>
        <w:t xml:space="preserve">Investment declarations</w:t>
      </w:r>
    </w:p>
    <w:p>
      <w:pPr>
        <w:pStyle w:val="ListParagraph"/>
        <w:numPr>
          <w:ilvl w:val="0"/>
          <w:numId w:val="2"/>
        </w:numPr>
        <w:spacing w:after="70"/>
      </w:pPr>
      <w:r>
        <w:rPr>
          <w:rFonts w:ascii="Calibri" w:cs="Calibri" w:eastAsia="Calibri" w:hAnsi="Calibri"/>
          <w:color w:val="334155"/>
          <w:sz w:val="21"/>
          <w:szCs w:val="21"/>
        </w:rPr>
        <w:t xml:space="preserve">My Profile (identity, PAN, bank)</w:t>
      </w:r>
    </w:p>
    <w:p>
      <w:pPr>
        <w:pStyle w:val="Heading2"/>
        <w:spacing w:after="140" w:before="320"/>
      </w:pPr>
      <w:r>
        <w:rPr>
          <w:rFonts w:ascii="Calibri" w:cs="Calibri" w:eastAsia="Calibri" w:hAnsi="Calibri"/>
          <w:b/>
          <w:bCs/>
          <w:color w:val="1E3A8A"/>
          <w:sz w:val="24"/>
          <w:szCs w:val="24"/>
        </w:rPr>
        <w:t xml:space="preserve">3.2 Team workspace</w:t>
      </w:r>
    </w:p>
    <w:p>
      <w:pPr>
        <w:pStyle w:val="ListParagraph"/>
        <w:numPr>
          <w:ilvl w:val="0"/>
          <w:numId w:val="2"/>
        </w:numPr>
        <w:spacing w:after="70"/>
      </w:pPr>
      <w:r>
        <w:rPr>
          <w:rFonts w:ascii="Calibri" w:cs="Calibri" w:eastAsia="Calibri" w:hAnsi="Calibri"/>
          <w:color w:val="334155"/>
          <w:sz w:val="21"/>
          <w:szCs w:val="21"/>
        </w:rPr>
        <w:t xml:space="preserve">Team dashboard and pending actions</w:t>
      </w:r>
    </w:p>
    <w:p>
      <w:pPr>
        <w:pStyle w:val="ListParagraph"/>
        <w:numPr>
          <w:ilvl w:val="0"/>
          <w:numId w:val="2"/>
        </w:numPr>
        <w:spacing w:after="70"/>
      </w:pPr>
      <w:r>
        <w:rPr>
          <w:rFonts w:ascii="Calibri" w:cs="Calibri" w:eastAsia="Calibri" w:hAnsi="Calibri"/>
          <w:color w:val="334155"/>
          <w:sz w:val="21"/>
          <w:szCs w:val="21"/>
        </w:rPr>
        <w:t xml:space="preserve">Approvals inbox</w:t>
      </w:r>
    </w:p>
    <w:p>
      <w:pPr>
        <w:pStyle w:val="ListParagraph"/>
        <w:numPr>
          <w:ilvl w:val="0"/>
          <w:numId w:val="2"/>
        </w:numPr>
        <w:spacing w:after="70"/>
      </w:pPr>
      <w:r>
        <w:rPr>
          <w:rFonts w:ascii="Calibri" w:cs="Calibri" w:eastAsia="Calibri" w:hAnsi="Calibri"/>
          <w:color w:val="334155"/>
          <w:sz w:val="21"/>
          <w:szCs w:val="21"/>
        </w:rPr>
        <w:t xml:space="preserve">Team attendance mark / correct</w:t>
      </w:r>
    </w:p>
    <w:p>
      <w:pPr>
        <w:pStyle w:val="ListParagraph"/>
        <w:numPr>
          <w:ilvl w:val="0"/>
          <w:numId w:val="2"/>
        </w:numPr>
        <w:spacing w:after="70"/>
      </w:pPr>
      <w:r>
        <w:rPr>
          <w:rFonts w:ascii="Calibri" w:cs="Calibri" w:eastAsia="Calibri" w:hAnsi="Calibri"/>
          <w:color w:val="334155"/>
          <w:sz w:val="21"/>
          <w:szCs w:val="21"/>
        </w:rPr>
        <w:t xml:space="preserve">Team leave overview and approvals</w:t>
      </w:r>
    </w:p>
    <w:p>
      <w:pPr>
        <w:pStyle w:val="ListParagraph"/>
        <w:numPr>
          <w:ilvl w:val="0"/>
          <w:numId w:val="2"/>
        </w:numPr>
        <w:spacing w:after="70"/>
      </w:pPr>
      <w:r>
        <w:rPr>
          <w:rFonts w:ascii="Calibri" w:cs="Calibri" w:eastAsia="Calibri" w:hAnsi="Calibri"/>
          <w:color w:val="334155"/>
          <w:sz w:val="21"/>
          <w:szCs w:val="21"/>
        </w:rPr>
        <w:t xml:space="preserve">Shifts and shift swaps</w:t>
      </w:r>
    </w:p>
    <w:p>
      <w:pPr>
        <w:pStyle w:val="ListParagraph"/>
        <w:numPr>
          <w:ilvl w:val="0"/>
          <w:numId w:val="2"/>
        </w:numPr>
        <w:spacing w:after="70"/>
      </w:pPr>
      <w:r>
        <w:rPr>
          <w:rFonts w:ascii="Calibri" w:cs="Calibri" w:eastAsia="Calibri" w:hAnsi="Calibri"/>
          <w:color w:val="334155"/>
          <w:sz w:val="21"/>
          <w:szCs w:val="21"/>
        </w:rPr>
        <w:t xml:space="preserve">Performance reviews for reports</w:t>
      </w:r>
    </w:p>
    <w:p>
      <w:pPr>
        <w:pStyle w:val="ListParagraph"/>
        <w:numPr>
          <w:ilvl w:val="0"/>
          <w:numId w:val="2"/>
        </w:numPr>
        <w:spacing w:after="70"/>
      </w:pPr>
      <w:r>
        <w:rPr>
          <w:rFonts w:ascii="Calibri" w:cs="Calibri" w:eastAsia="Calibri" w:hAnsi="Calibri"/>
          <w:color w:val="334155"/>
          <w:sz w:val="21"/>
          <w:szCs w:val="21"/>
        </w:rPr>
        <w:t xml:space="preserve">Exit cases (scoped)</w:t>
      </w:r>
    </w:p>
    <w:p>
      <w:pPr>
        <w:pStyle w:val="ListParagraph"/>
        <w:numPr>
          <w:ilvl w:val="0"/>
          <w:numId w:val="2"/>
        </w:numPr>
        <w:spacing w:after="70"/>
      </w:pPr>
      <w:r>
        <w:rPr>
          <w:rFonts w:ascii="Calibri" w:cs="Calibri" w:eastAsia="Calibri" w:hAnsi="Calibri"/>
          <w:color w:val="334155"/>
          <w:sz w:val="21"/>
          <w:szCs w:val="21"/>
        </w:rPr>
        <w:t xml:space="preserve">Reports (team or company)</w:t>
      </w:r>
    </w:p>
    <w:p>
      <w:pPr>
        <w:pStyle w:val="ListParagraph"/>
        <w:numPr>
          <w:ilvl w:val="0"/>
          <w:numId w:val="2"/>
        </w:numPr>
        <w:spacing w:after="70"/>
      </w:pPr>
      <w:r>
        <w:rPr>
          <w:rFonts w:ascii="Calibri" w:cs="Calibri" w:eastAsia="Calibri" w:hAnsi="Calibri"/>
          <w:color w:val="334155"/>
          <w:sz w:val="21"/>
          <w:szCs w:val="21"/>
        </w:rPr>
        <w:t xml:space="preserve">Organization (chart for managers; masters for HR)</w:t>
      </w:r>
    </w:p>
    <w:p>
      <w:pPr>
        <w:pStyle w:val="Heading2"/>
        <w:spacing w:after="140" w:before="320"/>
      </w:pPr>
      <w:r>
        <w:rPr>
          <w:rFonts w:ascii="Calibri" w:cs="Calibri" w:eastAsia="Calibri" w:hAnsi="Calibri"/>
          <w:b/>
          <w:bCs/>
          <w:color w:val="1E3A8A"/>
          <w:sz w:val="24"/>
          <w:szCs w:val="24"/>
        </w:rPr>
        <w:t xml:space="preserve">3.3 Data scoping rules</w:t>
      </w:r>
    </w:p>
    <w:p>
      <w:pPr>
        <w:pStyle w:val="ListParagraph"/>
        <w:numPr>
          <w:ilvl w:val="0"/>
          <w:numId w:val="2"/>
        </w:numPr>
        <w:spacing w:after="70"/>
      </w:pPr>
      <w:r>
        <w:rPr>
          <w:rFonts w:ascii="Calibri" w:cs="Calibri" w:eastAsia="Calibri" w:hAnsi="Calibri"/>
          <w:color w:val="334155"/>
          <w:sz w:val="21"/>
          <w:szCs w:val="21"/>
        </w:rPr>
        <w:t xml:space="preserve">Employee: always self.</w:t>
      </w:r>
    </w:p>
    <w:p>
      <w:pPr>
        <w:pStyle w:val="ListParagraph"/>
        <w:numPr>
          <w:ilvl w:val="0"/>
          <w:numId w:val="2"/>
        </w:numPr>
        <w:spacing w:after="70"/>
      </w:pPr>
      <w:r>
        <w:rPr>
          <w:rFonts w:ascii="Calibri" w:cs="Calibri" w:eastAsia="Calibri" w:hAnsi="Calibri"/>
          <w:color w:val="334155"/>
          <w:sz w:val="21"/>
          <w:szCs w:val="21"/>
        </w:rPr>
        <w:t xml:space="preserve">Manager + Team: self plus all descendants on the reporting tree (breadth-first, not one hop only).</w:t>
      </w:r>
    </w:p>
    <w:p>
      <w:pPr>
        <w:pStyle w:val="ListParagraph"/>
        <w:numPr>
          <w:ilvl w:val="0"/>
          <w:numId w:val="2"/>
        </w:numPr>
        <w:spacing w:after="70"/>
      </w:pPr>
      <w:r>
        <w:rPr>
          <w:rFonts w:ascii="Calibri" w:cs="Calibri" w:eastAsia="Calibri" w:hAnsi="Calibri"/>
          <w:color w:val="334155"/>
          <w:sz w:val="21"/>
          <w:szCs w:val="21"/>
        </w:rPr>
        <w:t xml:space="preserve">Manager cannot approve their own leave or expense.</w:t>
      </w:r>
    </w:p>
    <w:p>
      <w:pPr>
        <w:pStyle w:val="ListParagraph"/>
        <w:numPr>
          <w:ilvl w:val="0"/>
          <w:numId w:val="2"/>
        </w:numPr>
        <w:spacing w:after="70"/>
      </w:pPr>
      <w:r>
        <w:rPr>
          <w:rFonts w:ascii="Calibri" w:cs="Calibri" w:eastAsia="Calibri" w:hAnsi="Calibri"/>
          <w:color w:val="334155"/>
          <w:sz w:val="21"/>
          <w:szCs w:val="21"/>
        </w:rPr>
        <w:t xml:space="preserve">HR / Admin + Team: company-wide; + Me: own linked employee record when present.</w:t>
      </w:r>
    </w:p>
    <w:p>
      <w:pPr>
        <w:pStyle w:val="ListParagraph"/>
        <w:numPr>
          <w:ilvl w:val="0"/>
          <w:numId w:val="2"/>
        </w:numPr>
        <w:spacing w:after="70"/>
      </w:pPr>
      <w:r>
        <w:rPr>
          <w:rFonts w:ascii="Calibri" w:cs="Calibri" w:eastAsia="Calibri" w:hAnsi="Calibri"/>
          <w:color w:val="334155"/>
          <w:sz w:val="21"/>
          <w:szCs w:val="21"/>
        </w:rPr>
        <w:t xml:space="preserve">Approvals opened from Me automatically switch the workspace to Team.</w:t>
      </w:r>
    </w:p>
    <w:p>
      <w:pPr>
        <w:pStyle w:val="Heading1"/>
        <w:spacing w:after="140" w:before="320"/>
      </w:pPr>
      <w:r>
        <w:rPr>
          <w:rFonts w:ascii="Calibri" w:cs="Calibri" w:eastAsia="Calibri" w:hAnsi="Calibri"/>
          <w:b/>
          <w:bCs/>
          <w:color w:val="0F172A"/>
          <w:sz w:val="28"/>
          <w:szCs w:val="28"/>
        </w:rPr>
        <w:t xml:space="preserve">4. Organisation &amp; Hierarchy</w:t>
      </w:r>
    </w:p>
    <w:p>
      <w:pPr>
        <w:spacing w:after="140" w:line="276"/>
        <w:jc w:val="both"/>
      </w:pPr>
      <w:r>
        <w:rPr>
          <w:rFonts w:ascii="Calibri" w:cs="Calibri" w:eastAsia="Calibri" w:hAnsi="Calibri"/>
          <w:color w:val="334155"/>
          <w:sz w:val="21"/>
          <w:szCs w:val="21"/>
        </w:rPr>
        <w:t xml:space="preserve">Market HRMS products separate three layers: where a person sits (organisation structure), who manages them (reporting line), and what their login may do (access role). HRPayroll follows the same model.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Layer</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Meaning</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In HRPayroll</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Org structure</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Where the person sits</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Departments (with parent &amp; head) + designations</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Reporting line</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Who manages the person</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Reports to + full skip-level subtree</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Access role</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What the login can do</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Admin / HR / Manager / Employee + module matrix</w:t>
            </w:r>
          </w:p>
        </w:tc>
      </w:tr>
    </w:tbl>
    <w:p>
      <w:pPr>
        <w:pStyle w:val="ListParagraph"/>
        <w:numPr>
          <w:ilvl w:val="0"/>
          <w:numId w:val="2"/>
        </w:numPr>
        <w:spacing w:after="70"/>
      </w:pPr>
      <w:r>
        <w:rPr>
          <w:rFonts w:ascii="Calibri" w:cs="Calibri" w:eastAsia="Calibri" w:hAnsi="Calibri"/>
          <w:color w:val="334155"/>
          <w:sz w:val="21"/>
          <w:szCs w:val="21"/>
        </w:rPr>
        <w:t xml:space="preserve">Departments: create, edit, deactivate; parent tree with circular-parent protection; department head (display only).</w:t>
      </w:r>
    </w:p>
    <w:p>
      <w:pPr>
        <w:pStyle w:val="ListParagraph"/>
        <w:numPr>
          <w:ilvl w:val="0"/>
          <w:numId w:val="2"/>
        </w:numPr>
        <w:spacing w:after="70"/>
      </w:pPr>
      <w:r>
        <w:rPr>
          <w:rFonts w:ascii="Calibri" w:cs="Calibri" w:eastAsia="Calibri" w:hAnsi="Calibri"/>
          <w:color w:val="334155"/>
          <w:sz w:val="21"/>
          <w:szCs w:val="21"/>
        </w:rPr>
        <w:t xml:space="preserve">Designations: job title, optional department, level 1–10; delete blocked when employees are assigned.</w:t>
      </w:r>
    </w:p>
    <w:p>
      <w:pPr>
        <w:pStyle w:val="ListParagraph"/>
        <w:numPr>
          <w:ilvl w:val="0"/>
          <w:numId w:val="2"/>
        </w:numPr>
        <w:spacing w:after="70"/>
      </w:pPr>
      <w:r>
        <w:rPr>
          <w:rFonts w:ascii="Calibri" w:cs="Calibri" w:eastAsia="Calibri" w:hAnsi="Calibri"/>
          <w:color w:val="334155"/>
          <w:sz w:val="21"/>
          <w:szCs w:val="21"/>
        </w:rPr>
        <w:t xml:space="preserve">Employee form includes Reports to; self-report and circular chains are rejected by the API.</w:t>
      </w:r>
    </w:p>
    <w:p>
      <w:pPr>
        <w:pStyle w:val="ListParagraph"/>
        <w:numPr>
          <w:ilvl w:val="0"/>
          <w:numId w:val="2"/>
        </w:numPr>
        <w:spacing w:after="70"/>
      </w:pPr>
      <w:r>
        <w:rPr>
          <w:rFonts w:ascii="Calibri" w:cs="Calibri" w:eastAsia="Calibri" w:hAnsi="Calibri"/>
          <w:color w:val="334155"/>
          <w:sz w:val="21"/>
          <w:szCs w:val="21"/>
        </w:rPr>
        <w:t xml:space="preserve">Org Chart tab is built from reporting lines, not from department lists.</w:t>
      </w:r>
    </w:p>
    <w:p>
      <w:pPr>
        <w:pStyle w:val="ListParagraph"/>
        <w:numPr>
          <w:ilvl w:val="0"/>
          <w:numId w:val="2"/>
        </w:numPr>
        <w:spacing w:after="70"/>
      </w:pPr>
      <w:r>
        <w:rPr>
          <w:rFonts w:ascii="Calibri" w:cs="Calibri" w:eastAsia="Calibri" w:hAnsi="Calibri"/>
          <w:color w:val="334155"/>
          <w:sz w:val="21"/>
          <w:szCs w:val="21"/>
        </w:rPr>
        <w:t xml:space="preserve">New companies receive default departments, designations, and the permission matrix on creation.</w:t>
      </w:r>
    </w:p>
    <w:p>
      <w:pPr>
        <w:pStyle w:val="Heading1"/>
        <w:spacing w:after="140" w:before="320"/>
      </w:pPr>
      <w:r>
        <w:rPr>
          <w:rFonts w:ascii="Calibri" w:cs="Calibri" w:eastAsia="Calibri" w:hAnsi="Calibri"/>
          <w:b/>
          <w:bCs/>
          <w:color w:val="0F172A"/>
          <w:sz w:val="28"/>
          <w:szCs w:val="28"/>
        </w:rPr>
        <w:t xml:space="preserve">5. Login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Login Role</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Typical User</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Primary Capability</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Super Admin</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Platform operator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All companies, plans, billing</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Admin</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Company administrator</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Users, payroll, roles matrix, settings</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HR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HR business partner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Employees, org masters, recruitment, payroll ops</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Manager</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Line manager</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Me self-service + Team of reporting subtree</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Employee</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Individual contributor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Me workspace only</w:t>
            </w:r>
          </w:p>
        </w:tc>
      </w:tr>
    </w:tbl>
    <w:p>
      <w:pPr>
        <w:spacing w:after="140" w:line="276"/>
        <w:jc w:val="both"/>
      </w:pPr>
      <w:r>
        <w:rPr>
          <w:rFonts w:ascii="Calibri" w:cs="Calibri" w:eastAsia="Calibri" w:hAnsi="Calibri"/>
          <w:color w:val="334155"/>
          <w:sz w:val="21"/>
          <w:szCs w:val="21"/>
        </w:rPr>
        <w:t xml:space="preserve">Roles &amp; Workflow configures the module permission matrix for Admin, HR, Manager, and Employee. A job designation never unlocks privileged modules by itself.</w:t>
      </w:r>
    </w:p>
    <w:p>
      <w:pPr>
        <w:pStyle w:val="Heading1"/>
        <w:spacing w:after="140" w:before="320"/>
      </w:pPr>
      <w:r>
        <w:rPr>
          <w:rFonts w:ascii="Calibri" w:cs="Calibri" w:eastAsia="Calibri" w:hAnsi="Calibri"/>
          <w:b/>
          <w:bCs/>
          <w:color w:val="0F172A"/>
          <w:sz w:val="28"/>
          <w:szCs w:val="28"/>
        </w:rPr>
        <w:t xml:space="preserve">6. Module Catalogue</w:t>
      </w:r>
    </w:p>
    <w:p>
      <w:pPr>
        <w:spacing w:after="140" w:line="276"/>
        <w:jc w:val="both"/>
      </w:pPr>
      <w:r>
        <w:rPr>
          <w:rFonts w:ascii="Calibri" w:cs="Calibri" w:eastAsia="Calibri" w:hAnsi="Calibri"/>
          <w:color w:val="334155"/>
          <w:sz w:val="21"/>
          <w:szCs w:val="21"/>
        </w:rPr>
        <w:t xml:space="preserve">The following modules are implemented in the product. Each entry lists the intended audience, a capability summary, and the key features available for demonstration.</w:t>
      </w:r>
    </w:p>
    <w:p>
      <w:pPr>
        <w:pStyle w:val="Heading2"/>
        <w:spacing w:after="140" w:before="320"/>
      </w:pPr>
      <w:r>
        <w:rPr>
          <w:rFonts w:ascii="Calibri" w:cs="Calibri" w:eastAsia="Calibri" w:hAnsi="Calibri"/>
          <w:b/>
          <w:bCs/>
          <w:color w:val="1E3A8A"/>
          <w:sz w:val="24"/>
          <w:szCs w:val="24"/>
        </w:rPr>
        <w:t xml:space="preserve">Dashboard</w:t>
      </w:r>
    </w:p>
    <w:p>
      <w:pPr>
        <w:spacing w:after="100"/>
      </w:pPr>
      <w:r>
        <w:rPr>
          <w:rFonts w:ascii="Calibri" w:cs="Calibri" w:eastAsia="Calibri" w:hAnsi="Calibri"/>
          <w:i/>
          <w:iCs/>
          <w:color w:val="64748B"/>
          <w:sz w:val="18"/>
          <w:szCs w:val="18"/>
        </w:rPr>
        <w:t xml:space="preserve">Audience: All roles</w:t>
      </w:r>
    </w:p>
    <w:p>
      <w:pPr>
        <w:spacing w:after="140" w:line="276"/>
        <w:jc w:val="both"/>
      </w:pPr>
      <w:r>
        <w:rPr>
          <w:rFonts w:ascii="Calibri" w:cs="Calibri" w:eastAsia="Calibri" w:hAnsi="Calibri"/>
          <w:color w:val="334155"/>
          <w:sz w:val="21"/>
          <w:szCs w:val="21"/>
        </w:rPr>
        <w:t xml:space="preserve">Role-aware home screens with actionable KPIs. Employees see personal attendance, leave balances, and payslip status. Managers see team presence and pending approvals. HR and Admin see organisation headcount, payroll trends, and open positions.</w:t>
      </w:r>
    </w:p>
    <w:p>
      <w:pPr>
        <w:pStyle w:val="ListParagraph"/>
        <w:numPr>
          <w:ilvl w:val="0"/>
          <w:numId w:val="2"/>
        </w:numPr>
        <w:spacing w:after="70"/>
      </w:pPr>
      <w:r>
        <w:rPr>
          <w:rFonts w:ascii="Calibri" w:cs="Calibri" w:eastAsia="Calibri" w:hAnsi="Calibri"/>
          <w:color w:val="334155"/>
          <w:sz w:val="21"/>
          <w:szCs w:val="21"/>
        </w:rPr>
        <w:t xml:space="preserve">Personal KPIs in Me workspace (attendance streak, leave balance, last payslip)</w:t>
      </w:r>
    </w:p>
    <w:p>
      <w:pPr>
        <w:pStyle w:val="ListParagraph"/>
        <w:numPr>
          <w:ilvl w:val="0"/>
          <w:numId w:val="2"/>
        </w:numPr>
        <w:spacing w:after="70"/>
      </w:pPr>
      <w:r>
        <w:rPr>
          <w:rFonts w:ascii="Calibri" w:cs="Calibri" w:eastAsia="Calibri" w:hAnsi="Calibri"/>
          <w:color w:val="334155"/>
          <w:sz w:val="21"/>
          <w:szCs w:val="21"/>
        </w:rPr>
        <w:t xml:space="preserve">Team KPIs in Team workspace (present today, pending leave, pending claims)</w:t>
      </w:r>
    </w:p>
    <w:p>
      <w:pPr>
        <w:pStyle w:val="ListParagraph"/>
        <w:numPr>
          <w:ilvl w:val="0"/>
          <w:numId w:val="2"/>
        </w:numPr>
        <w:spacing w:after="70"/>
      </w:pPr>
      <w:r>
        <w:rPr>
          <w:rFonts w:ascii="Calibri" w:cs="Calibri" w:eastAsia="Calibri" w:hAnsi="Calibri"/>
          <w:color w:val="334155"/>
          <w:sz w:val="21"/>
          <w:szCs w:val="21"/>
        </w:rPr>
        <w:t xml:space="preserve">Organisation dashboard for HR/Admin with headcount and payroll trend</w:t>
      </w:r>
    </w:p>
    <w:p>
      <w:pPr>
        <w:pStyle w:val="Heading2"/>
        <w:spacing w:after="140" w:before="320"/>
      </w:pPr>
      <w:r>
        <w:rPr>
          <w:rFonts w:ascii="Calibri" w:cs="Calibri" w:eastAsia="Calibri" w:hAnsi="Calibri"/>
          <w:b/>
          <w:bCs/>
          <w:color w:val="1E3A8A"/>
          <w:sz w:val="24"/>
          <w:szCs w:val="24"/>
        </w:rPr>
        <w:t xml:space="preserve">Employee Management</w:t>
      </w:r>
    </w:p>
    <w:p>
      <w:pPr>
        <w:spacing w:after="100"/>
      </w:pPr>
      <w:r>
        <w:rPr>
          <w:rFonts w:ascii="Calibri" w:cs="Calibri" w:eastAsia="Calibri" w:hAnsi="Calibri"/>
          <w:i/>
          <w:iCs/>
          <w:color w:val="64748B"/>
          <w:sz w:val="18"/>
          <w:szCs w:val="18"/>
        </w:rPr>
        <w:t xml:space="preserve">Audience: HR, Admin</w:t>
      </w:r>
    </w:p>
    <w:p>
      <w:pPr>
        <w:spacing w:after="140" w:line="276"/>
        <w:jc w:val="both"/>
      </w:pPr>
      <w:r>
        <w:rPr>
          <w:rFonts w:ascii="Calibri" w:cs="Calibri" w:eastAsia="Calibri" w:hAnsi="Calibri"/>
          <w:color w:val="334155"/>
          <w:sz w:val="21"/>
          <w:szCs w:val="21"/>
        </w:rPr>
        <w:t xml:space="preserve">Complete employee master with India-ready statutory fields. Supports add/edit, status filters, department tiles, CSV export, and a detailed employee profile covering leave, attendance, payslips, loans, and claims.</w:t>
      </w:r>
    </w:p>
    <w:p>
      <w:pPr>
        <w:pStyle w:val="ListParagraph"/>
        <w:numPr>
          <w:ilvl w:val="0"/>
          <w:numId w:val="2"/>
        </w:numPr>
        <w:spacing w:after="70"/>
      </w:pPr>
      <w:r>
        <w:rPr>
          <w:rFonts w:ascii="Calibri" w:cs="Calibri" w:eastAsia="Calibri" w:hAnsi="Calibri"/>
          <w:color w:val="334155"/>
          <w:sz w:val="21"/>
          <w:szCs w:val="21"/>
        </w:rPr>
        <w:t xml:space="preserve">Employee code, department, designation, joining date, salary, status</w:t>
      </w:r>
    </w:p>
    <w:p>
      <w:pPr>
        <w:pStyle w:val="ListParagraph"/>
        <w:numPr>
          <w:ilvl w:val="0"/>
          <w:numId w:val="2"/>
        </w:numPr>
        <w:spacing w:after="70"/>
      </w:pPr>
      <w:r>
        <w:rPr>
          <w:rFonts w:ascii="Calibri" w:cs="Calibri" w:eastAsia="Calibri" w:hAnsi="Calibri"/>
          <w:color w:val="334155"/>
          <w:sz w:val="21"/>
          <w:szCs w:val="21"/>
        </w:rPr>
        <w:t xml:space="preserve">Reports-to picker with circular-reporting prevention</w:t>
      </w:r>
    </w:p>
    <w:p>
      <w:pPr>
        <w:pStyle w:val="ListParagraph"/>
        <w:numPr>
          <w:ilvl w:val="0"/>
          <w:numId w:val="2"/>
        </w:numPr>
        <w:spacing w:after="70"/>
      </w:pPr>
      <w:r>
        <w:rPr>
          <w:rFonts w:ascii="Calibri" w:cs="Calibri" w:eastAsia="Calibri" w:hAnsi="Calibri"/>
          <w:color w:val="334155"/>
          <w:sz w:val="21"/>
          <w:szCs w:val="21"/>
        </w:rPr>
        <w:t xml:space="preserve">Statutory: PAN, UAN, ESI, PF, bank / IFSC</w:t>
      </w:r>
    </w:p>
    <w:p>
      <w:pPr>
        <w:pStyle w:val="ListParagraph"/>
        <w:numPr>
          <w:ilvl w:val="0"/>
          <w:numId w:val="2"/>
        </w:numPr>
        <w:spacing w:after="70"/>
      </w:pPr>
      <w:r>
        <w:rPr>
          <w:rFonts w:ascii="Calibri" w:cs="Calibri" w:eastAsia="Calibri" w:hAnsi="Calibri"/>
          <w:color w:val="334155"/>
          <w:sz w:val="21"/>
          <w:szCs w:val="21"/>
        </w:rPr>
        <w:t xml:space="preserve">Employee profile tabs for leave, attendance, payslips, loans, claims</w:t>
      </w:r>
    </w:p>
    <w:p>
      <w:pPr>
        <w:pStyle w:val="ListParagraph"/>
        <w:numPr>
          <w:ilvl w:val="0"/>
          <w:numId w:val="2"/>
        </w:numPr>
        <w:spacing w:after="70"/>
      </w:pPr>
      <w:r>
        <w:rPr>
          <w:rFonts w:ascii="Calibri" w:cs="Calibri" w:eastAsia="Calibri" w:hAnsi="Calibri"/>
          <w:color w:val="334155"/>
          <w:sz w:val="21"/>
          <w:szCs w:val="21"/>
        </w:rPr>
        <w:t xml:space="preserve">Plan-based employee quota enforcement</w:t>
      </w:r>
    </w:p>
    <w:p>
      <w:pPr>
        <w:pStyle w:val="Heading2"/>
        <w:spacing w:after="140" w:before="320"/>
      </w:pPr>
      <w:r>
        <w:rPr>
          <w:rFonts w:ascii="Calibri" w:cs="Calibri" w:eastAsia="Calibri" w:hAnsi="Calibri"/>
          <w:b/>
          <w:bCs/>
          <w:color w:val="1E3A8A"/>
          <w:sz w:val="24"/>
          <w:szCs w:val="24"/>
        </w:rPr>
        <w:t xml:space="preserve">Organization</w:t>
      </w:r>
    </w:p>
    <w:p>
      <w:pPr>
        <w:spacing w:after="100"/>
      </w:pPr>
      <w:r>
        <w:rPr>
          <w:rFonts w:ascii="Calibri" w:cs="Calibri" w:eastAsia="Calibri" w:hAnsi="Calibri"/>
          <w:i/>
          <w:iCs/>
          <w:color w:val="64748B"/>
          <w:sz w:val="18"/>
          <w:szCs w:val="18"/>
        </w:rPr>
        <w:t xml:space="preserve">Audience: HR, Admin (edit); Manager (org chart)</w:t>
      </w:r>
    </w:p>
    <w:p>
      <w:pPr>
        <w:spacing w:after="140" w:line="276"/>
        <w:jc w:val="both"/>
      </w:pPr>
      <w:r>
        <w:rPr>
          <w:rFonts w:ascii="Calibri" w:cs="Calibri" w:eastAsia="Calibri" w:hAnsi="Calibri"/>
          <w:color w:val="334155"/>
          <w:sz w:val="21"/>
          <w:szCs w:val="21"/>
        </w:rPr>
        <w:t xml:space="preserve">First-class organisation masters and reporting hierarchy. Departments support parent hierarchy and department head. Designations carry optional department and level. Live org chart is built from reporting lines.</w:t>
      </w:r>
    </w:p>
    <w:p>
      <w:pPr>
        <w:pStyle w:val="ListParagraph"/>
        <w:numPr>
          <w:ilvl w:val="0"/>
          <w:numId w:val="2"/>
        </w:numPr>
        <w:spacing w:after="70"/>
      </w:pPr>
      <w:r>
        <w:rPr>
          <w:rFonts w:ascii="Calibri" w:cs="Calibri" w:eastAsia="Calibri" w:hAnsi="Calibri"/>
          <w:color w:val="334155"/>
          <w:sz w:val="21"/>
          <w:szCs w:val="21"/>
        </w:rPr>
        <w:t xml:space="preserve">Departments: create, edit, deactivate; parent department; department head</w:t>
      </w:r>
    </w:p>
    <w:p>
      <w:pPr>
        <w:pStyle w:val="ListParagraph"/>
        <w:numPr>
          <w:ilvl w:val="0"/>
          <w:numId w:val="2"/>
        </w:numPr>
        <w:spacing w:after="70"/>
      </w:pPr>
      <w:r>
        <w:rPr>
          <w:rFonts w:ascii="Calibri" w:cs="Calibri" w:eastAsia="Calibri" w:hAnsi="Calibri"/>
          <w:color w:val="334155"/>
          <w:sz w:val="21"/>
          <w:szCs w:val="21"/>
        </w:rPr>
        <w:t xml:space="preserve">Designations: job title, department, level 1–10</w:t>
      </w:r>
    </w:p>
    <w:p>
      <w:pPr>
        <w:pStyle w:val="ListParagraph"/>
        <w:numPr>
          <w:ilvl w:val="0"/>
          <w:numId w:val="2"/>
        </w:numPr>
        <w:spacing w:after="70"/>
      </w:pPr>
      <w:r>
        <w:rPr>
          <w:rFonts w:ascii="Calibri" w:cs="Calibri" w:eastAsia="Calibri" w:hAnsi="Calibri"/>
          <w:color w:val="334155"/>
          <w:sz w:val="21"/>
          <w:szCs w:val="21"/>
        </w:rPr>
        <w:t xml:space="preserve">Org Chart tab from reporting tree (company-wide for HR; subtree for managers)</w:t>
      </w:r>
    </w:p>
    <w:p>
      <w:pPr>
        <w:pStyle w:val="ListParagraph"/>
        <w:numPr>
          <w:ilvl w:val="0"/>
          <w:numId w:val="2"/>
        </w:numPr>
        <w:spacing w:after="70"/>
      </w:pPr>
      <w:r>
        <w:rPr>
          <w:rFonts w:ascii="Calibri" w:cs="Calibri" w:eastAsia="Calibri" w:hAnsi="Calibri"/>
          <w:color w:val="334155"/>
          <w:sz w:val="21"/>
          <w:szCs w:val="21"/>
        </w:rPr>
        <w:t xml:space="preserve">New company bootstrap seeds default departments and designations</w:t>
      </w:r>
    </w:p>
    <w:p>
      <w:pPr>
        <w:pStyle w:val="Heading2"/>
        <w:spacing w:after="140" w:before="320"/>
      </w:pPr>
      <w:r>
        <w:rPr>
          <w:rFonts w:ascii="Calibri" w:cs="Calibri" w:eastAsia="Calibri" w:hAnsi="Calibri"/>
          <w:b/>
          <w:bCs/>
          <w:color w:val="1E3A8A"/>
          <w:sz w:val="24"/>
          <w:szCs w:val="24"/>
        </w:rPr>
        <w:t xml:space="preserve">Attendance</w:t>
      </w:r>
    </w:p>
    <w:p>
      <w:pPr>
        <w:spacing w:after="100"/>
      </w:pPr>
      <w:r>
        <w:rPr>
          <w:rFonts w:ascii="Calibri" w:cs="Calibri" w:eastAsia="Calibri" w:hAnsi="Calibri"/>
          <w:i/>
          <w:iCs/>
          <w:color w:val="64748B"/>
          <w:sz w:val="18"/>
          <w:szCs w:val="18"/>
        </w:rPr>
        <w:t xml:space="preserve">Audience: All roles (scoped)</w:t>
      </w:r>
    </w:p>
    <w:p>
      <w:pPr>
        <w:spacing w:after="140" w:line="276"/>
        <w:jc w:val="both"/>
      </w:pPr>
      <w:r>
        <w:rPr>
          <w:rFonts w:ascii="Calibri" w:cs="Calibri" w:eastAsia="Calibri" w:hAnsi="Calibri"/>
          <w:color w:val="334155"/>
          <w:sz w:val="21"/>
          <w:szCs w:val="21"/>
        </w:rPr>
        <w:t xml:space="preserve">Daily attendance register with punch, mark, correction, monthly summaries, late arrivals, and overtime. Self-service punch in Me; team marking and corrections in Team.</w:t>
      </w:r>
    </w:p>
    <w:p>
      <w:pPr>
        <w:pStyle w:val="ListParagraph"/>
        <w:numPr>
          <w:ilvl w:val="0"/>
          <w:numId w:val="2"/>
        </w:numPr>
        <w:spacing w:after="70"/>
      </w:pPr>
      <w:r>
        <w:rPr>
          <w:rFonts w:ascii="Calibri" w:cs="Calibri" w:eastAsia="Calibri" w:hAnsi="Calibri"/>
          <w:color w:val="334155"/>
          <w:sz w:val="21"/>
          <w:szCs w:val="21"/>
        </w:rPr>
        <w:t xml:space="preserve">Punch in / punch out for self</w:t>
      </w:r>
    </w:p>
    <w:p>
      <w:pPr>
        <w:pStyle w:val="ListParagraph"/>
        <w:numPr>
          <w:ilvl w:val="0"/>
          <w:numId w:val="2"/>
        </w:numPr>
        <w:spacing w:after="70"/>
      </w:pPr>
      <w:r>
        <w:rPr>
          <w:rFonts w:ascii="Calibri" w:cs="Calibri" w:eastAsia="Calibri" w:hAnsi="Calibri"/>
          <w:color w:val="334155"/>
          <w:sz w:val="21"/>
          <w:szCs w:val="21"/>
        </w:rPr>
        <w:t xml:space="preserve">Manager/HR mark and correct attendance for team or company</w:t>
      </w:r>
    </w:p>
    <w:p>
      <w:pPr>
        <w:pStyle w:val="ListParagraph"/>
        <w:numPr>
          <w:ilvl w:val="0"/>
          <w:numId w:val="2"/>
        </w:numPr>
        <w:spacing w:after="70"/>
      </w:pPr>
      <w:r>
        <w:rPr>
          <w:rFonts w:ascii="Calibri" w:cs="Calibri" w:eastAsia="Calibri" w:hAnsi="Calibri"/>
          <w:color w:val="334155"/>
          <w:sz w:val="21"/>
          <w:szCs w:val="21"/>
        </w:rPr>
        <w:t xml:space="preserve">Weekly summary, late arrivals, monthly report, overtime</w:t>
      </w:r>
    </w:p>
    <w:p>
      <w:pPr>
        <w:pStyle w:val="ListParagraph"/>
        <w:numPr>
          <w:ilvl w:val="0"/>
          <w:numId w:val="2"/>
        </w:numPr>
        <w:spacing w:after="70"/>
      </w:pPr>
      <w:r>
        <w:rPr>
          <w:rFonts w:ascii="Calibri" w:cs="Calibri" w:eastAsia="Calibri" w:hAnsi="Calibri"/>
          <w:color w:val="334155"/>
          <w:sz w:val="21"/>
          <w:szCs w:val="21"/>
        </w:rPr>
        <w:t xml:space="preserve">Import / export for HR and Admin in Team workspace</w:t>
      </w:r>
    </w:p>
    <w:p>
      <w:pPr>
        <w:pStyle w:val="Heading2"/>
        <w:spacing w:after="140" w:before="320"/>
      </w:pPr>
      <w:r>
        <w:rPr>
          <w:rFonts w:ascii="Calibri" w:cs="Calibri" w:eastAsia="Calibri" w:hAnsi="Calibri"/>
          <w:b/>
          <w:bCs/>
          <w:color w:val="1E3A8A"/>
          <w:sz w:val="24"/>
          <w:szCs w:val="24"/>
        </w:rPr>
        <w:t xml:space="preserve">Leave Management</w:t>
      </w:r>
    </w:p>
    <w:p>
      <w:pPr>
        <w:spacing w:after="100"/>
      </w:pPr>
      <w:r>
        <w:rPr>
          <w:rFonts w:ascii="Calibri" w:cs="Calibri" w:eastAsia="Calibri" w:hAnsi="Calibri"/>
          <w:i/>
          <w:iCs/>
          <w:color w:val="64748B"/>
          <w:sz w:val="18"/>
          <w:szCs w:val="18"/>
        </w:rPr>
        <w:t xml:space="preserve">Audience: All roles (scoped)</w:t>
      </w:r>
    </w:p>
    <w:p>
      <w:pPr>
        <w:spacing w:after="140" w:line="276"/>
        <w:jc w:val="both"/>
      </w:pPr>
      <w:r>
        <w:rPr>
          <w:rFonts w:ascii="Calibri" w:cs="Calibri" w:eastAsia="Calibri" w:hAnsi="Calibri"/>
          <w:color w:val="334155"/>
          <w:sz w:val="21"/>
          <w:szCs w:val="21"/>
        </w:rPr>
        <w:t xml:space="preserve">Policy-driven leave apply, balance tracking, approval workflow via reporting manager, leave calendar, and holiday calendar.</w:t>
      </w:r>
    </w:p>
    <w:p>
      <w:pPr>
        <w:pStyle w:val="ListParagraph"/>
        <w:numPr>
          <w:ilvl w:val="0"/>
          <w:numId w:val="2"/>
        </w:numPr>
        <w:spacing w:after="70"/>
      </w:pPr>
      <w:r>
        <w:rPr>
          <w:rFonts w:ascii="Calibri" w:cs="Calibri" w:eastAsia="Calibri" w:hAnsi="Calibri"/>
          <w:color w:val="334155"/>
          <w:sz w:val="21"/>
          <w:szCs w:val="21"/>
        </w:rPr>
        <w:t xml:space="preserve">Apply leave against leave types and FY balances</w:t>
      </w:r>
    </w:p>
    <w:p>
      <w:pPr>
        <w:pStyle w:val="ListParagraph"/>
        <w:numPr>
          <w:ilvl w:val="0"/>
          <w:numId w:val="2"/>
        </w:numPr>
        <w:spacing w:after="70"/>
      </w:pPr>
      <w:r>
        <w:rPr>
          <w:rFonts w:ascii="Calibri" w:cs="Calibri" w:eastAsia="Calibri" w:hAnsi="Calibri"/>
          <w:color w:val="334155"/>
          <w:sz w:val="21"/>
          <w:szCs w:val="21"/>
        </w:rPr>
        <w:t xml:space="preserve">Pending / approved views; approve or reject (cannot approve own)</w:t>
      </w:r>
    </w:p>
    <w:p>
      <w:pPr>
        <w:pStyle w:val="ListParagraph"/>
        <w:numPr>
          <w:ilvl w:val="0"/>
          <w:numId w:val="2"/>
        </w:numPr>
        <w:spacing w:after="70"/>
      </w:pPr>
      <w:r>
        <w:rPr>
          <w:rFonts w:ascii="Calibri" w:cs="Calibri" w:eastAsia="Calibri" w:hAnsi="Calibri"/>
          <w:color w:val="334155"/>
          <w:sz w:val="21"/>
          <w:szCs w:val="21"/>
        </w:rPr>
        <w:t xml:space="preserve">Leave calendar and holiday calendar</w:t>
      </w:r>
    </w:p>
    <w:p>
      <w:pPr>
        <w:pStyle w:val="ListParagraph"/>
        <w:numPr>
          <w:ilvl w:val="0"/>
          <w:numId w:val="2"/>
        </w:numPr>
        <w:spacing w:after="70"/>
      </w:pPr>
      <w:r>
        <w:rPr>
          <w:rFonts w:ascii="Calibri" w:cs="Calibri" w:eastAsia="Calibri" w:hAnsi="Calibri"/>
          <w:color w:val="334155"/>
          <w:sz w:val="21"/>
          <w:szCs w:val="21"/>
        </w:rPr>
        <w:t xml:space="preserve">Notification to reporting manager on submission</w:t>
      </w:r>
    </w:p>
    <w:p>
      <w:pPr>
        <w:pStyle w:val="Heading2"/>
        <w:spacing w:after="140" w:before="320"/>
      </w:pPr>
      <w:r>
        <w:rPr>
          <w:rFonts w:ascii="Calibri" w:cs="Calibri" w:eastAsia="Calibri" w:hAnsi="Calibri"/>
          <w:b/>
          <w:bCs/>
          <w:color w:val="1E3A8A"/>
          <w:sz w:val="24"/>
          <w:szCs w:val="24"/>
        </w:rPr>
        <w:t xml:space="preserve">Shift Management</w:t>
      </w:r>
    </w:p>
    <w:p>
      <w:pPr>
        <w:spacing w:after="100"/>
      </w:pPr>
      <w:r>
        <w:rPr>
          <w:rFonts w:ascii="Calibri" w:cs="Calibri" w:eastAsia="Calibri" w:hAnsi="Calibri"/>
          <w:i/>
          <w:iCs/>
          <w:color w:val="64748B"/>
          <w:sz w:val="18"/>
          <w:szCs w:val="18"/>
        </w:rPr>
        <w:t xml:space="preserve">Audience: Manager, HR, Admin</w:t>
      </w:r>
    </w:p>
    <w:p>
      <w:pPr>
        <w:spacing w:after="140" w:line="276"/>
        <w:jc w:val="both"/>
      </w:pPr>
      <w:r>
        <w:rPr>
          <w:rFonts w:ascii="Calibri" w:cs="Calibri" w:eastAsia="Calibri" w:hAnsi="Calibri"/>
          <w:color w:val="334155"/>
          <w:sz w:val="21"/>
          <w:szCs w:val="21"/>
        </w:rPr>
        <w:t xml:space="preserve">Team roster, weekly-off configuration by department, and shift-swap requests with manager approval. Available in Team workspace only.</w:t>
      </w:r>
    </w:p>
    <w:p>
      <w:pPr>
        <w:pStyle w:val="ListParagraph"/>
        <w:numPr>
          <w:ilvl w:val="0"/>
          <w:numId w:val="2"/>
        </w:numPr>
        <w:spacing w:after="70"/>
      </w:pPr>
      <w:r>
        <w:rPr>
          <w:rFonts w:ascii="Calibri" w:cs="Calibri" w:eastAsia="Calibri" w:hAnsi="Calibri"/>
          <w:color w:val="334155"/>
          <w:sz w:val="21"/>
          <w:szCs w:val="21"/>
        </w:rPr>
        <w:t xml:space="preserve">Shift roster for the team</w:t>
      </w:r>
    </w:p>
    <w:p>
      <w:pPr>
        <w:pStyle w:val="ListParagraph"/>
        <w:numPr>
          <w:ilvl w:val="0"/>
          <w:numId w:val="2"/>
        </w:numPr>
        <w:spacing w:after="70"/>
      </w:pPr>
      <w:r>
        <w:rPr>
          <w:rFonts w:ascii="Calibri" w:cs="Calibri" w:eastAsia="Calibri" w:hAnsi="Calibri"/>
          <w:color w:val="334155"/>
          <w:sz w:val="21"/>
          <w:szCs w:val="21"/>
        </w:rPr>
        <w:t xml:space="preserve">Weekly-off configuration</w:t>
      </w:r>
    </w:p>
    <w:p>
      <w:pPr>
        <w:pStyle w:val="ListParagraph"/>
        <w:numPr>
          <w:ilvl w:val="0"/>
          <w:numId w:val="2"/>
        </w:numPr>
        <w:spacing w:after="70"/>
      </w:pPr>
      <w:r>
        <w:rPr>
          <w:rFonts w:ascii="Calibri" w:cs="Calibri" w:eastAsia="Calibri" w:hAnsi="Calibri"/>
          <w:color w:val="334155"/>
          <w:sz w:val="21"/>
          <w:szCs w:val="21"/>
        </w:rPr>
        <w:t xml:space="preserve">Shift swap request and approval</w:t>
      </w:r>
    </w:p>
    <w:p>
      <w:pPr>
        <w:pStyle w:val="Heading2"/>
        <w:spacing w:after="140" w:before="320"/>
      </w:pPr>
      <w:r>
        <w:rPr>
          <w:rFonts w:ascii="Calibri" w:cs="Calibri" w:eastAsia="Calibri" w:hAnsi="Calibri"/>
          <w:b/>
          <w:bCs/>
          <w:color w:val="1E3A8A"/>
          <w:sz w:val="24"/>
          <w:szCs w:val="24"/>
        </w:rPr>
        <w:t xml:space="preserve">Payroll Processing</w:t>
      </w:r>
    </w:p>
    <w:p>
      <w:pPr>
        <w:spacing w:after="100"/>
      </w:pPr>
      <w:r>
        <w:rPr>
          <w:rFonts w:ascii="Calibri" w:cs="Calibri" w:eastAsia="Calibri" w:hAnsi="Calibri"/>
          <w:i/>
          <w:iCs/>
          <w:color w:val="64748B"/>
          <w:sz w:val="18"/>
          <w:szCs w:val="18"/>
        </w:rPr>
        <w:t xml:space="preserve">Audience: HR, Admin</w:t>
      </w:r>
    </w:p>
    <w:p>
      <w:pPr>
        <w:spacing w:after="140" w:line="276"/>
        <w:jc w:val="both"/>
      </w:pPr>
      <w:r>
        <w:rPr>
          <w:rFonts w:ascii="Calibri" w:cs="Calibri" w:eastAsia="Calibri" w:hAnsi="Calibri"/>
          <w:color w:val="334155"/>
          <w:sz w:val="21"/>
          <w:szCs w:val="21"/>
        </w:rPr>
        <w:t xml:space="preserve">Monthly payroll run with entry generation, holds, and payslip creation for the company.</w:t>
      </w:r>
    </w:p>
    <w:p>
      <w:pPr>
        <w:pStyle w:val="ListParagraph"/>
        <w:numPr>
          <w:ilvl w:val="0"/>
          <w:numId w:val="2"/>
        </w:numPr>
        <w:spacing w:after="70"/>
      </w:pPr>
      <w:r>
        <w:rPr>
          <w:rFonts w:ascii="Calibri" w:cs="Calibri" w:eastAsia="Calibri" w:hAnsi="Calibri"/>
          <w:color w:val="334155"/>
          <w:sz w:val="21"/>
          <w:szCs w:val="21"/>
        </w:rPr>
        <w:t xml:space="preserve">Payroll run for a selected month</w:t>
      </w:r>
    </w:p>
    <w:p>
      <w:pPr>
        <w:pStyle w:val="ListParagraph"/>
        <w:numPr>
          <w:ilvl w:val="0"/>
          <w:numId w:val="2"/>
        </w:numPr>
        <w:spacing w:after="70"/>
      </w:pPr>
      <w:r>
        <w:rPr>
          <w:rFonts w:ascii="Calibri" w:cs="Calibri" w:eastAsia="Calibri" w:hAnsi="Calibri"/>
          <w:color w:val="334155"/>
          <w:sz w:val="21"/>
          <w:szCs w:val="21"/>
        </w:rPr>
        <w:t xml:space="preserve">Entry review and holds</w:t>
      </w:r>
    </w:p>
    <w:p>
      <w:pPr>
        <w:pStyle w:val="ListParagraph"/>
        <w:numPr>
          <w:ilvl w:val="0"/>
          <w:numId w:val="2"/>
        </w:numPr>
        <w:spacing w:after="70"/>
      </w:pPr>
      <w:r>
        <w:rPr>
          <w:rFonts w:ascii="Calibri" w:cs="Calibri" w:eastAsia="Calibri" w:hAnsi="Calibri"/>
          <w:color w:val="334155"/>
          <w:sz w:val="21"/>
          <w:szCs w:val="21"/>
        </w:rPr>
        <w:t xml:space="preserve">Payslip generation from payroll entries</w:t>
      </w:r>
    </w:p>
    <w:p>
      <w:pPr>
        <w:pStyle w:val="Heading2"/>
        <w:spacing w:after="140" w:before="320"/>
      </w:pPr>
      <w:r>
        <w:rPr>
          <w:rFonts w:ascii="Calibri" w:cs="Calibri" w:eastAsia="Calibri" w:hAnsi="Calibri"/>
          <w:b/>
          <w:bCs/>
          <w:color w:val="1E3A8A"/>
          <w:sz w:val="24"/>
          <w:szCs w:val="24"/>
        </w:rPr>
        <w:t xml:space="preserve">Salary Structure</w:t>
      </w:r>
    </w:p>
    <w:p>
      <w:pPr>
        <w:spacing w:after="100"/>
      </w:pPr>
      <w:r>
        <w:rPr>
          <w:rFonts w:ascii="Calibri" w:cs="Calibri" w:eastAsia="Calibri" w:hAnsi="Calibri"/>
          <w:i/>
          <w:iCs/>
          <w:color w:val="64748B"/>
          <w:sz w:val="18"/>
          <w:szCs w:val="18"/>
        </w:rPr>
        <w:t xml:space="preserve">Audience: HR, Admin</w:t>
      </w:r>
    </w:p>
    <w:p>
      <w:pPr>
        <w:spacing w:after="140" w:line="276"/>
        <w:jc w:val="both"/>
      </w:pPr>
      <w:r>
        <w:rPr>
          <w:rFonts w:ascii="Calibri" w:cs="Calibri" w:eastAsia="Calibri" w:hAnsi="Calibri"/>
          <w:color w:val="334155"/>
          <w:sz w:val="21"/>
          <w:szCs w:val="21"/>
        </w:rPr>
        <w:t xml:space="preserve">CTC bands and salary structures that can be assigned to employees for payroll calculation.</w:t>
      </w:r>
    </w:p>
    <w:p>
      <w:pPr>
        <w:pStyle w:val="ListParagraph"/>
        <w:numPr>
          <w:ilvl w:val="0"/>
          <w:numId w:val="2"/>
        </w:numPr>
        <w:spacing w:after="70"/>
      </w:pPr>
      <w:r>
        <w:rPr>
          <w:rFonts w:ascii="Calibri" w:cs="Calibri" w:eastAsia="Calibri" w:hAnsi="Calibri"/>
          <w:color w:val="334155"/>
          <w:sz w:val="21"/>
          <w:szCs w:val="21"/>
        </w:rPr>
        <w:t xml:space="preserve">Define and maintain salary structures</w:t>
      </w:r>
    </w:p>
    <w:p>
      <w:pPr>
        <w:pStyle w:val="ListParagraph"/>
        <w:numPr>
          <w:ilvl w:val="0"/>
          <w:numId w:val="2"/>
        </w:numPr>
        <w:spacing w:after="70"/>
      </w:pPr>
      <w:r>
        <w:rPr>
          <w:rFonts w:ascii="Calibri" w:cs="Calibri" w:eastAsia="Calibri" w:hAnsi="Calibri"/>
          <w:color w:val="334155"/>
          <w:sz w:val="21"/>
          <w:szCs w:val="21"/>
        </w:rPr>
        <w:t xml:space="preserve">Assign structures to employees</w:t>
      </w:r>
    </w:p>
    <w:p>
      <w:pPr>
        <w:pStyle w:val="Heading2"/>
        <w:spacing w:after="140" w:before="320"/>
      </w:pPr>
      <w:r>
        <w:rPr>
          <w:rFonts w:ascii="Calibri" w:cs="Calibri" w:eastAsia="Calibri" w:hAnsi="Calibri"/>
          <w:b/>
          <w:bCs/>
          <w:color w:val="1E3A8A"/>
          <w:sz w:val="24"/>
          <w:szCs w:val="24"/>
        </w:rPr>
        <w:t xml:space="preserve">Tax &amp; Compliance</w:t>
      </w:r>
    </w:p>
    <w:p>
      <w:pPr>
        <w:spacing w:after="100"/>
      </w:pPr>
      <w:r>
        <w:rPr>
          <w:rFonts w:ascii="Calibri" w:cs="Calibri" w:eastAsia="Calibri" w:hAnsi="Calibri"/>
          <w:i/>
          <w:iCs/>
          <w:color w:val="64748B"/>
          <w:sz w:val="18"/>
          <w:szCs w:val="18"/>
        </w:rPr>
        <w:t xml:space="preserve">Audience: HR, Admin; Employee (declarations)</w:t>
      </w:r>
    </w:p>
    <w:p>
      <w:pPr>
        <w:spacing w:after="140" w:line="276"/>
        <w:jc w:val="both"/>
      </w:pPr>
      <w:r>
        <w:rPr>
          <w:rFonts w:ascii="Calibri" w:cs="Calibri" w:eastAsia="Calibri" w:hAnsi="Calibri"/>
          <w:color w:val="334155"/>
          <w:sz w:val="21"/>
          <w:szCs w:val="21"/>
        </w:rPr>
        <w:t xml:space="preserve">Indian tax and statutory compliance surfaces including slabs, obligations, and investment declaration verification. Employees declare investments in Me; HR verifies in Team.</w:t>
      </w:r>
    </w:p>
    <w:p>
      <w:pPr>
        <w:pStyle w:val="ListParagraph"/>
        <w:numPr>
          <w:ilvl w:val="0"/>
          <w:numId w:val="2"/>
        </w:numPr>
        <w:spacing w:after="70"/>
      </w:pPr>
      <w:r>
        <w:rPr>
          <w:rFonts w:ascii="Calibri" w:cs="Calibri" w:eastAsia="Calibri" w:hAnsi="Calibri"/>
          <w:color w:val="334155"/>
          <w:sz w:val="21"/>
          <w:szCs w:val="21"/>
        </w:rPr>
        <w:t xml:space="preserve">Statutory obligations and tax slabs</w:t>
      </w:r>
    </w:p>
    <w:p>
      <w:pPr>
        <w:pStyle w:val="ListParagraph"/>
        <w:numPr>
          <w:ilvl w:val="0"/>
          <w:numId w:val="2"/>
        </w:numPr>
        <w:spacing w:after="70"/>
      </w:pPr>
      <w:r>
        <w:rPr>
          <w:rFonts w:ascii="Calibri" w:cs="Calibri" w:eastAsia="Calibri" w:hAnsi="Calibri"/>
          <w:color w:val="334155"/>
          <w:sz w:val="21"/>
          <w:szCs w:val="21"/>
        </w:rPr>
        <w:t xml:space="preserve">Employee investment declaration (Me)</w:t>
      </w:r>
    </w:p>
    <w:p>
      <w:pPr>
        <w:pStyle w:val="ListParagraph"/>
        <w:numPr>
          <w:ilvl w:val="0"/>
          <w:numId w:val="2"/>
        </w:numPr>
        <w:spacing w:after="70"/>
      </w:pPr>
      <w:r>
        <w:rPr>
          <w:rFonts w:ascii="Calibri" w:cs="Calibri" w:eastAsia="Calibri" w:hAnsi="Calibri"/>
          <w:color w:val="334155"/>
          <w:sz w:val="21"/>
          <w:szCs w:val="21"/>
        </w:rPr>
        <w:t xml:space="preserve">HR verification of declarations</w:t>
      </w:r>
    </w:p>
    <w:p>
      <w:pPr>
        <w:pStyle w:val="Heading2"/>
        <w:spacing w:after="140" w:before="320"/>
      </w:pPr>
      <w:r>
        <w:rPr>
          <w:rFonts w:ascii="Calibri" w:cs="Calibri" w:eastAsia="Calibri" w:hAnsi="Calibri"/>
          <w:b/>
          <w:bCs/>
          <w:color w:val="1E3A8A"/>
          <w:sz w:val="24"/>
          <w:szCs w:val="24"/>
        </w:rPr>
        <w:t xml:space="preserve">Reimbursement</w:t>
      </w:r>
    </w:p>
    <w:p>
      <w:pPr>
        <w:spacing w:after="100"/>
      </w:pPr>
      <w:r>
        <w:rPr>
          <w:rFonts w:ascii="Calibri" w:cs="Calibri" w:eastAsia="Calibri" w:hAnsi="Calibri"/>
          <w:i/>
          <w:iCs/>
          <w:color w:val="64748B"/>
          <w:sz w:val="18"/>
          <w:szCs w:val="18"/>
        </w:rPr>
        <w:t xml:space="preserve">Audience: All roles (scoped)</w:t>
      </w:r>
    </w:p>
    <w:p>
      <w:pPr>
        <w:spacing w:after="140" w:line="276"/>
        <w:jc w:val="both"/>
      </w:pPr>
      <w:r>
        <w:rPr>
          <w:rFonts w:ascii="Calibri" w:cs="Calibri" w:eastAsia="Calibri" w:hAnsi="Calibri"/>
          <w:color w:val="334155"/>
          <w:sz w:val="21"/>
          <w:szCs w:val="21"/>
        </w:rPr>
        <w:t xml:space="preserve">Expense claims by category. Employees submit in Me; managers and HR approve in Team.</w:t>
      </w:r>
    </w:p>
    <w:p>
      <w:pPr>
        <w:pStyle w:val="ListParagraph"/>
        <w:numPr>
          <w:ilvl w:val="0"/>
          <w:numId w:val="2"/>
        </w:numPr>
        <w:spacing w:after="70"/>
      </w:pPr>
      <w:r>
        <w:rPr>
          <w:rFonts w:ascii="Calibri" w:cs="Calibri" w:eastAsia="Calibri" w:hAnsi="Calibri"/>
          <w:color w:val="334155"/>
          <w:sz w:val="21"/>
          <w:szCs w:val="21"/>
        </w:rPr>
        <w:t xml:space="preserve">Submit expense claims</w:t>
      </w:r>
    </w:p>
    <w:p>
      <w:pPr>
        <w:pStyle w:val="ListParagraph"/>
        <w:numPr>
          <w:ilvl w:val="0"/>
          <w:numId w:val="2"/>
        </w:numPr>
        <w:spacing w:after="70"/>
      </w:pPr>
      <w:r>
        <w:rPr>
          <w:rFonts w:ascii="Calibri" w:cs="Calibri" w:eastAsia="Calibri" w:hAnsi="Calibri"/>
          <w:color w:val="334155"/>
          <w:sz w:val="21"/>
          <w:szCs w:val="21"/>
        </w:rPr>
        <w:t xml:space="preserve">Manager / HR approval</w:t>
      </w:r>
    </w:p>
    <w:p>
      <w:pPr>
        <w:pStyle w:val="ListParagraph"/>
        <w:numPr>
          <w:ilvl w:val="0"/>
          <w:numId w:val="2"/>
        </w:numPr>
        <w:spacing w:after="70"/>
      </w:pPr>
      <w:r>
        <w:rPr>
          <w:rFonts w:ascii="Calibri" w:cs="Calibri" w:eastAsia="Calibri" w:hAnsi="Calibri"/>
          <w:color w:val="334155"/>
          <w:sz w:val="21"/>
          <w:szCs w:val="21"/>
        </w:rPr>
        <w:t xml:space="preserve">Claim status tracking</w:t>
      </w:r>
    </w:p>
    <w:p>
      <w:pPr>
        <w:pStyle w:val="Heading2"/>
        <w:spacing w:after="140" w:before="320"/>
      </w:pPr>
      <w:r>
        <w:rPr>
          <w:rFonts w:ascii="Calibri" w:cs="Calibri" w:eastAsia="Calibri" w:hAnsi="Calibri"/>
          <w:b/>
          <w:bCs/>
          <w:color w:val="1E3A8A"/>
          <w:sz w:val="24"/>
          <w:szCs w:val="24"/>
        </w:rPr>
        <w:t xml:space="preserve">Loans &amp; Advances</w:t>
      </w:r>
    </w:p>
    <w:p>
      <w:pPr>
        <w:spacing w:after="100"/>
      </w:pPr>
      <w:r>
        <w:rPr>
          <w:rFonts w:ascii="Calibri" w:cs="Calibri" w:eastAsia="Calibri" w:hAnsi="Calibri"/>
          <w:i/>
          <w:iCs/>
          <w:color w:val="64748B"/>
          <w:sz w:val="18"/>
          <w:szCs w:val="18"/>
        </w:rPr>
        <w:t xml:space="preserve">Audience: Employee (apply); HR, Admin (approve)</w:t>
      </w:r>
    </w:p>
    <w:p>
      <w:pPr>
        <w:spacing w:after="140" w:line="276"/>
        <w:jc w:val="both"/>
      </w:pPr>
      <w:r>
        <w:rPr>
          <w:rFonts w:ascii="Calibri" w:cs="Calibri" w:eastAsia="Calibri" w:hAnsi="Calibri"/>
          <w:color w:val="334155"/>
          <w:sz w:val="21"/>
          <w:szCs w:val="21"/>
        </w:rPr>
        <w:t xml:space="preserve">Employee loans and advances with EMI tracking. Approval is reserved for HR and Admin.</w:t>
      </w:r>
    </w:p>
    <w:p>
      <w:pPr>
        <w:pStyle w:val="ListParagraph"/>
        <w:numPr>
          <w:ilvl w:val="0"/>
          <w:numId w:val="2"/>
        </w:numPr>
        <w:spacing w:after="70"/>
      </w:pPr>
      <w:r>
        <w:rPr>
          <w:rFonts w:ascii="Calibri" w:cs="Calibri" w:eastAsia="Calibri" w:hAnsi="Calibri"/>
          <w:color w:val="334155"/>
          <w:sz w:val="21"/>
          <w:szCs w:val="21"/>
        </w:rPr>
        <w:t xml:space="preserve">Apply for loan or advance</w:t>
      </w:r>
    </w:p>
    <w:p>
      <w:pPr>
        <w:pStyle w:val="ListParagraph"/>
        <w:numPr>
          <w:ilvl w:val="0"/>
          <w:numId w:val="2"/>
        </w:numPr>
        <w:spacing w:after="70"/>
      </w:pPr>
      <w:r>
        <w:rPr>
          <w:rFonts w:ascii="Calibri" w:cs="Calibri" w:eastAsia="Calibri" w:hAnsi="Calibri"/>
          <w:color w:val="334155"/>
          <w:sz w:val="21"/>
          <w:szCs w:val="21"/>
        </w:rPr>
        <w:t xml:space="preserve">EMI schedule and status</w:t>
      </w:r>
    </w:p>
    <w:p>
      <w:pPr>
        <w:pStyle w:val="ListParagraph"/>
        <w:numPr>
          <w:ilvl w:val="0"/>
          <w:numId w:val="2"/>
        </w:numPr>
        <w:spacing w:after="70"/>
      </w:pPr>
      <w:r>
        <w:rPr>
          <w:rFonts w:ascii="Calibri" w:cs="Calibri" w:eastAsia="Calibri" w:hAnsi="Calibri"/>
          <w:color w:val="334155"/>
          <w:sz w:val="21"/>
          <w:szCs w:val="21"/>
        </w:rPr>
        <w:t xml:space="preserve">HR / Admin approval</w:t>
      </w:r>
    </w:p>
    <w:p>
      <w:pPr>
        <w:pStyle w:val="Heading2"/>
        <w:spacing w:after="140" w:before="320"/>
      </w:pPr>
      <w:r>
        <w:rPr>
          <w:rFonts w:ascii="Calibri" w:cs="Calibri" w:eastAsia="Calibri" w:hAnsi="Calibri"/>
          <w:b/>
          <w:bCs/>
          <w:color w:val="1E3A8A"/>
          <w:sz w:val="24"/>
          <w:szCs w:val="24"/>
        </w:rPr>
        <w:t xml:space="preserve">Payslip &amp; Documents</w:t>
      </w:r>
    </w:p>
    <w:p>
      <w:pPr>
        <w:spacing w:after="100"/>
      </w:pPr>
      <w:r>
        <w:rPr>
          <w:rFonts w:ascii="Calibri" w:cs="Calibri" w:eastAsia="Calibri" w:hAnsi="Calibri"/>
          <w:i/>
          <w:iCs/>
          <w:color w:val="64748B"/>
          <w:sz w:val="18"/>
          <w:szCs w:val="18"/>
        </w:rPr>
        <w:t xml:space="preserve">Audience: All roles (scoped)</w:t>
      </w:r>
    </w:p>
    <w:p>
      <w:pPr>
        <w:spacing w:after="140" w:line="276"/>
        <w:jc w:val="both"/>
      </w:pPr>
      <w:r>
        <w:rPr>
          <w:rFonts w:ascii="Calibri" w:cs="Calibri" w:eastAsia="Calibri" w:hAnsi="Calibri"/>
          <w:color w:val="334155"/>
          <w:sz w:val="21"/>
          <w:szCs w:val="21"/>
        </w:rPr>
        <w:t xml:space="preserve">Self-service payslip preview and download, Form 16, certificates, letters, and document requests to HR. HR can issue documents from Team.</w:t>
      </w:r>
    </w:p>
    <w:p>
      <w:pPr>
        <w:pStyle w:val="ListParagraph"/>
        <w:numPr>
          <w:ilvl w:val="0"/>
          <w:numId w:val="2"/>
        </w:numPr>
        <w:spacing w:after="70"/>
      </w:pPr>
      <w:r>
        <w:rPr>
          <w:rFonts w:ascii="Calibri" w:cs="Calibri" w:eastAsia="Calibri" w:hAnsi="Calibri"/>
          <w:color w:val="334155"/>
          <w:sz w:val="21"/>
          <w:szCs w:val="21"/>
        </w:rPr>
        <w:t xml:space="preserve">Own payslip preview / download</w:t>
      </w:r>
    </w:p>
    <w:p>
      <w:pPr>
        <w:pStyle w:val="ListParagraph"/>
        <w:numPr>
          <w:ilvl w:val="0"/>
          <w:numId w:val="2"/>
        </w:numPr>
        <w:spacing w:after="70"/>
      </w:pPr>
      <w:r>
        <w:rPr>
          <w:rFonts w:ascii="Calibri" w:cs="Calibri" w:eastAsia="Calibri" w:hAnsi="Calibri"/>
          <w:color w:val="334155"/>
          <w:sz w:val="21"/>
          <w:szCs w:val="21"/>
        </w:rPr>
        <w:t xml:space="preserve">Form 16 and certificate library</w:t>
      </w:r>
    </w:p>
    <w:p>
      <w:pPr>
        <w:pStyle w:val="ListParagraph"/>
        <w:numPr>
          <w:ilvl w:val="0"/>
          <w:numId w:val="2"/>
        </w:numPr>
        <w:spacing w:after="70"/>
      </w:pPr>
      <w:r>
        <w:rPr>
          <w:rFonts w:ascii="Calibri" w:cs="Calibri" w:eastAsia="Calibri" w:hAnsi="Calibri"/>
          <w:color w:val="334155"/>
          <w:sz w:val="21"/>
          <w:szCs w:val="21"/>
        </w:rPr>
        <w:t xml:space="preserve">Document request to HR; HR issue flow</w:t>
      </w:r>
    </w:p>
    <w:p>
      <w:pPr>
        <w:pStyle w:val="ListParagraph"/>
        <w:numPr>
          <w:ilvl w:val="0"/>
          <w:numId w:val="2"/>
        </w:numPr>
        <w:spacing w:after="70"/>
      </w:pPr>
      <w:r>
        <w:rPr>
          <w:rFonts w:ascii="Calibri" w:cs="Calibri" w:eastAsia="Calibri" w:hAnsi="Calibri"/>
          <w:color w:val="334155"/>
          <w:sz w:val="21"/>
          <w:szCs w:val="21"/>
        </w:rPr>
        <w:t xml:space="preserve">Statutory correction request from My Profile</w:t>
      </w:r>
    </w:p>
    <w:p>
      <w:pPr>
        <w:pStyle w:val="Heading2"/>
        <w:spacing w:after="140" w:before="320"/>
      </w:pPr>
      <w:r>
        <w:rPr>
          <w:rFonts w:ascii="Calibri" w:cs="Calibri" w:eastAsia="Calibri" w:hAnsi="Calibri"/>
          <w:b/>
          <w:bCs/>
          <w:color w:val="1E3A8A"/>
          <w:sz w:val="24"/>
          <w:szCs w:val="24"/>
        </w:rPr>
        <w:t xml:space="preserve">Performance</w:t>
      </w:r>
    </w:p>
    <w:p>
      <w:pPr>
        <w:spacing w:after="100"/>
      </w:pPr>
      <w:r>
        <w:rPr>
          <w:rFonts w:ascii="Calibri" w:cs="Calibri" w:eastAsia="Calibri" w:hAnsi="Calibri"/>
          <w:i/>
          <w:iCs/>
          <w:color w:val="64748B"/>
          <w:sz w:val="18"/>
          <w:szCs w:val="18"/>
        </w:rPr>
        <w:t xml:space="preserve">Audience: Employee, Manager, HR</w:t>
      </w:r>
    </w:p>
    <w:p>
      <w:pPr>
        <w:spacing w:after="140" w:line="276"/>
        <w:jc w:val="both"/>
      </w:pPr>
      <w:r>
        <w:rPr>
          <w:rFonts w:ascii="Calibri" w:cs="Calibri" w:eastAsia="Calibri" w:hAnsi="Calibri"/>
          <w:color w:val="334155"/>
          <w:sz w:val="21"/>
          <w:szCs w:val="21"/>
        </w:rPr>
        <w:t xml:space="preserve">Goals and appraisal reviews. Employees manage own goals in Me; managers review the team in Team. HR can initialise review cycles.</w:t>
      </w:r>
    </w:p>
    <w:p>
      <w:pPr>
        <w:pStyle w:val="ListParagraph"/>
        <w:numPr>
          <w:ilvl w:val="0"/>
          <w:numId w:val="2"/>
        </w:numPr>
        <w:spacing w:after="70"/>
      </w:pPr>
      <w:r>
        <w:rPr>
          <w:rFonts w:ascii="Calibri" w:cs="Calibri" w:eastAsia="Calibri" w:hAnsi="Calibri"/>
          <w:color w:val="334155"/>
          <w:sz w:val="21"/>
          <w:szCs w:val="21"/>
        </w:rPr>
        <w:t xml:space="preserve">Personal goals in Me</w:t>
      </w:r>
    </w:p>
    <w:p>
      <w:pPr>
        <w:pStyle w:val="ListParagraph"/>
        <w:numPr>
          <w:ilvl w:val="0"/>
          <w:numId w:val="2"/>
        </w:numPr>
        <w:spacing w:after="70"/>
      </w:pPr>
      <w:r>
        <w:rPr>
          <w:rFonts w:ascii="Calibri" w:cs="Calibri" w:eastAsia="Calibri" w:hAnsi="Calibri"/>
          <w:color w:val="334155"/>
          <w:sz w:val="21"/>
          <w:szCs w:val="21"/>
        </w:rPr>
        <w:t xml:space="preserve">Team reviews in Team</w:t>
      </w:r>
    </w:p>
    <w:p>
      <w:pPr>
        <w:pStyle w:val="ListParagraph"/>
        <w:numPr>
          <w:ilvl w:val="0"/>
          <w:numId w:val="2"/>
        </w:numPr>
        <w:spacing w:after="70"/>
      </w:pPr>
      <w:r>
        <w:rPr>
          <w:rFonts w:ascii="Calibri" w:cs="Calibri" w:eastAsia="Calibri" w:hAnsi="Calibri"/>
          <w:color w:val="334155"/>
          <w:sz w:val="21"/>
          <w:szCs w:val="21"/>
        </w:rPr>
        <w:t xml:space="preserve">Review-cycle initialisation for HR/Admin</w:t>
      </w:r>
    </w:p>
    <w:p>
      <w:pPr>
        <w:pStyle w:val="Heading2"/>
        <w:spacing w:after="140" w:before="320"/>
      </w:pPr>
      <w:r>
        <w:rPr>
          <w:rFonts w:ascii="Calibri" w:cs="Calibri" w:eastAsia="Calibri" w:hAnsi="Calibri"/>
          <w:b/>
          <w:bCs/>
          <w:color w:val="1E3A8A"/>
          <w:sz w:val="24"/>
          <w:szCs w:val="24"/>
        </w:rPr>
        <w:t xml:space="preserve">Recruitment</w:t>
      </w:r>
    </w:p>
    <w:p>
      <w:pPr>
        <w:spacing w:after="100"/>
      </w:pPr>
      <w:r>
        <w:rPr>
          <w:rFonts w:ascii="Calibri" w:cs="Calibri" w:eastAsia="Calibri" w:hAnsi="Calibri"/>
          <w:i/>
          <w:iCs/>
          <w:color w:val="64748B"/>
          <w:sz w:val="18"/>
          <w:szCs w:val="18"/>
        </w:rPr>
        <w:t xml:space="preserve">Audience: HR, Admin</w:t>
      </w:r>
    </w:p>
    <w:p>
      <w:pPr>
        <w:spacing w:after="140" w:line="276"/>
        <w:jc w:val="both"/>
      </w:pPr>
      <w:r>
        <w:rPr>
          <w:rFonts w:ascii="Calibri" w:cs="Calibri" w:eastAsia="Calibri" w:hAnsi="Calibri"/>
          <w:color w:val="334155"/>
          <w:sz w:val="21"/>
          <w:szCs w:val="21"/>
        </w:rPr>
        <w:t xml:space="preserve">Hiring pipeline covering job openings, candidates, interviews, and offers.</w:t>
      </w:r>
    </w:p>
    <w:p>
      <w:pPr>
        <w:pStyle w:val="ListParagraph"/>
        <w:numPr>
          <w:ilvl w:val="0"/>
          <w:numId w:val="2"/>
        </w:numPr>
        <w:spacing w:after="70"/>
      </w:pPr>
      <w:r>
        <w:rPr>
          <w:rFonts w:ascii="Calibri" w:cs="Calibri" w:eastAsia="Calibri" w:hAnsi="Calibri"/>
          <w:color w:val="334155"/>
          <w:sz w:val="21"/>
          <w:szCs w:val="21"/>
        </w:rPr>
        <w:t xml:space="preserve">Job openings and candidates</w:t>
      </w:r>
    </w:p>
    <w:p>
      <w:pPr>
        <w:pStyle w:val="ListParagraph"/>
        <w:numPr>
          <w:ilvl w:val="0"/>
          <w:numId w:val="2"/>
        </w:numPr>
        <w:spacing w:after="70"/>
      </w:pPr>
      <w:r>
        <w:rPr>
          <w:rFonts w:ascii="Calibri" w:cs="Calibri" w:eastAsia="Calibri" w:hAnsi="Calibri"/>
          <w:color w:val="334155"/>
          <w:sz w:val="21"/>
          <w:szCs w:val="21"/>
        </w:rPr>
        <w:t xml:space="preserve">Interview pipeline</w:t>
      </w:r>
    </w:p>
    <w:p>
      <w:pPr>
        <w:pStyle w:val="ListParagraph"/>
        <w:numPr>
          <w:ilvl w:val="0"/>
          <w:numId w:val="2"/>
        </w:numPr>
        <w:spacing w:after="70"/>
      </w:pPr>
      <w:r>
        <w:rPr>
          <w:rFonts w:ascii="Calibri" w:cs="Calibri" w:eastAsia="Calibri" w:hAnsi="Calibri"/>
          <w:color w:val="334155"/>
          <w:sz w:val="21"/>
          <w:szCs w:val="21"/>
        </w:rPr>
        <w:t xml:space="preserve">Offer management</w:t>
      </w:r>
    </w:p>
    <w:p>
      <w:pPr>
        <w:pStyle w:val="Heading2"/>
        <w:spacing w:after="140" w:before="320"/>
      </w:pPr>
      <w:r>
        <w:rPr>
          <w:rFonts w:ascii="Calibri" w:cs="Calibri" w:eastAsia="Calibri" w:hAnsi="Calibri"/>
          <w:b/>
          <w:bCs/>
          <w:color w:val="1E3A8A"/>
          <w:sz w:val="24"/>
          <w:szCs w:val="24"/>
        </w:rPr>
        <w:t xml:space="preserve">Exit &amp; Full and Final</w:t>
      </w:r>
    </w:p>
    <w:p>
      <w:pPr>
        <w:spacing w:after="100"/>
      </w:pPr>
      <w:r>
        <w:rPr>
          <w:rFonts w:ascii="Calibri" w:cs="Calibri" w:eastAsia="Calibri" w:hAnsi="Calibri"/>
          <w:i/>
          <w:iCs/>
          <w:color w:val="64748B"/>
          <w:sz w:val="18"/>
          <w:szCs w:val="18"/>
        </w:rPr>
        <w:t xml:space="preserve">Audience: Manager, HR, Admin</w:t>
      </w:r>
    </w:p>
    <w:p>
      <w:pPr>
        <w:spacing w:after="140" w:line="276"/>
        <w:jc w:val="both"/>
      </w:pPr>
      <w:r>
        <w:rPr>
          <w:rFonts w:ascii="Calibri" w:cs="Calibri" w:eastAsia="Calibri" w:hAnsi="Calibri"/>
          <w:color w:val="334155"/>
          <w:sz w:val="21"/>
          <w:szCs w:val="21"/>
        </w:rPr>
        <w:t xml:space="preserve">Resignation / exit initiation, clearance checklist, and F&amp;F status. Managers see team-scoped cases.</w:t>
      </w:r>
    </w:p>
    <w:p>
      <w:pPr>
        <w:pStyle w:val="ListParagraph"/>
        <w:numPr>
          <w:ilvl w:val="0"/>
          <w:numId w:val="2"/>
        </w:numPr>
        <w:spacing w:after="70"/>
      </w:pPr>
      <w:r>
        <w:rPr>
          <w:rFonts w:ascii="Calibri" w:cs="Calibri" w:eastAsia="Calibri" w:hAnsi="Calibri"/>
          <w:color w:val="334155"/>
          <w:sz w:val="21"/>
          <w:szCs w:val="21"/>
        </w:rPr>
        <w:t xml:space="preserve">Initiate exit</w:t>
      </w:r>
    </w:p>
    <w:p>
      <w:pPr>
        <w:pStyle w:val="ListParagraph"/>
        <w:numPr>
          <w:ilvl w:val="0"/>
          <w:numId w:val="2"/>
        </w:numPr>
        <w:spacing w:after="70"/>
      </w:pPr>
      <w:r>
        <w:rPr>
          <w:rFonts w:ascii="Calibri" w:cs="Calibri" w:eastAsia="Calibri" w:hAnsi="Calibri"/>
          <w:color w:val="334155"/>
          <w:sz w:val="21"/>
          <w:szCs w:val="21"/>
        </w:rPr>
        <w:t xml:space="preserve">Clearance checklist</w:t>
      </w:r>
    </w:p>
    <w:p>
      <w:pPr>
        <w:pStyle w:val="ListParagraph"/>
        <w:numPr>
          <w:ilvl w:val="0"/>
          <w:numId w:val="2"/>
        </w:numPr>
        <w:spacing w:after="70"/>
      </w:pPr>
      <w:r>
        <w:rPr>
          <w:rFonts w:ascii="Calibri" w:cs="Calibri" w:eastAsia="Calibri" w:hAnsi="Calibri"/>
          <w:color w:val="334155"/>
          <w:sz w:val="21"/>
          <w:szCs w:val="21"/>
        </w:rPr>
        <w:t xml:space="preserve">F&amp;F status tracking</w:t>
      </w:r>
    </w:p>
    <w:p>
      <w:pPr>
        <w:pStyle w:val="Heading2"/>
        <w:spacing w:after="140" w:before="320"/>
      </w:pPr>
      <w:r>
        <w:rPr>
          <w:rFonts w:ascii="Calibri" w:cs="Calibri" w:eastAsia="Calibri" w:hAnsi="Calibri"/>
          <w:b/>
          <w:bCs/>
          <w:color w:val="1E3A8A"/>
          <w:sz w:val="24"/>
          <w:szCs w:val="24"/>
        </w:rPr>
        <w:t xml:space="preserve">Reports</w:t>
      </w:r>
    </w:p>
    <w:p>
      <w:pPr>
        <w:spacing w:after="100"/>
      </w:pPr>
      <w:r>
        <w:rPr>
          <w:rFonts w:ascii="Calibri" w:cs="Calibri" w:eastAsia="Calibri" w:hAnsi="Calibri"/>
          <w:i/>
          <w:iCs/>
          <w:color w:val="64748B"/>
          <w:sz w:val="18"/>
          <w:szCs w:val="18"/>
        </w:rPr>
        <w:t xml:space="preserve">Audience: Manager, HR, Admin</w:t>
      </w:r>
    </w:p>
    <w:p>
      <w:pPr>
        <w:spacing w:after="140" w:line="276"/>
        <w:jc w:val="both"/>
      </w:pPr>
      <w:r>
        <w:rPr>
          <w:rFonts w:ascii="Calibri" w:cs="Calibri" w:eastAsia="Calibri" w:hAnsi="Calibri"/>
          <w:color w:val="334155"/>
          <w:sz w:val="21"/>
          <w:szCs w:val="21"/>
        </w:rPr>
        <w:t xml:space="preserve">Saved reports and overview charts. Managers receive team-scoped analytics; HR and Admin receive organisation-wide views.</w:t>
      </w:r>
    </w:p>
    <w:p>
      <w:pPr>
        <w:pStyle w:val="ListParagraph"/>
        <w:numPr>
          <w:ilvl w:val="0"/>
          <w:numId w:val="2"/>
        </w:numPr>
        <w:spacing w:after="70"/>
      </w:pPr>
      <w:r>
        <w:rPr>
          <w:rFonts w:ascii="Calibri" w:cs="Calibri" w:eastAsia="Calibri" w:hAnsi="Calibri"/>
          <w:color w:val="334155"/>
          <w:sz w:val="21"/>
          <w:szCs w:val="21"/>
        </w:rPr>
        <w:t xml:space="preserve">Overview charts</w:t>
      </w:r>
    </w:p>
    <w:p>
      <w:pPr>
        <w:pStyle w:val="ListParagraph"/>
        <w:numPr>
          <w:ilvl w:val="0"/>
          <w:numId w:val="2"/>
        </w:numPr>
        <w:spacing w:after="70"/>
      </w:pPr>
      <w:r>
        <w:rPr>
          <w:rFonts w:ascii="Calibri" w:cs="Calibri" w:eastAsia="Calibri" w:hAnsi="Calibri"/>
          <w:color w:val="334155"/>
          <w:sz w:val="21"/>
          <w:szCs w:val="21"/>
        </w:rPr>
        <w:t xml:space="preserve">Saved reports</w:t>
      </w:r>
    </w:p>
    <w:p>
      <w:pPr>
        <w:pStyle w:val="ListParagraph"/>
        <w:numPr>
          <w:ilvl w:val="0"/>
          <w:numId w:val="2"/>
        </w:numPr>
        <w:spacing w:after="70"/>
      </w:pPr>
      <w:r>
        <w:rPr>
          <w:rFonts w:ascii="Calibri" w:cs="Calibri" w:eastAsia="Calibri" w:hAnsi="Calibri"/>
          <w:color w:val="334155"/>
          <w:sz w:val="21"/>
          <w:szCs w:val="21"/>
        </w:rPr>
        <w:t xml:space="preserve">Team-scoped manager reporting</w:t>
      </w:r>
    </w:p>
    <w:p>
      <w:pPr>
        <w:pStyle w:val="Heading2"/>
        <w:spacing w:after="140" w:before="320"/>
      </w:pPr>
      <w:r>
        <w:rPr>
          <w:rFonts w:ascii="Calibri" w:cs="Calibri" w:eastAsia="Calibri" w:hAnsi="Calibri"/>
          <w:b/>
          <w:bCs/>
          <w:color w:val="1E3A8A"/>
          <w:sz w:val="24"/>
          <w:szCs w:val="24"/>
        </w:rPr>
        <w:t xml:space="preserve">Approvals Inbox</w:t>
      </w:r>
    </w:p>
    <w:p>
      <w:pPr>
        <w:spacing w:after="100"/>
      </w:pPr>
      <w:r>
        <w:rPr>
          <w:rFonts w:ascii="Calibri" w:cs="Calibri" w:eastAsia="Calibri" w:hAnsi="Calibri"/>
          <w:i/>
          <w:iCs/>
          <w:color w:val="64748B"/>
          <w:sz w:val="18"/>
          <w:szCs w:val="18"/>
        </w:rPr>
        <w:t xml:space="preserve">Audience: Manager, HR, Admin</w:t>
      </w:r>
    </w:p>
    <w:p>
      <w:pPr>
        <w:spacing w:after="140" w:line="276"/>
        <w:jc w:val="both"/>
      </w:pPr>
      <w:r>
        <w:rPr>
          <w:rFonts w:ascii="Calibri" w:cs="Calibri" w:eastAsia="Calibri" w:hAnsi="Calibri"/>
          <w:color w:val="334155"/>
          <w:sz w:val="21"/>
          <w:szCs w:val="21"/>
        </w:rPr>
        <w:t xml:space="preserve">Unified inbox for leave, expenses, shift swaps, loans, documents, statutory corrections, and investment declarations — routed by role.</w:t>
      </w:r>
    </w:p>
    <w:p>
      <w:pPr>
        <w:pStyle w:val="ListParagraph"/>
        <w:numPr>
          <w:ilvl w:val="0"/>
          <w:numId w:val="2"/>
        </w:numPr>
        <w:spacing w:after="70"/>
      </w:pPr>
      <w:r>
        <w:rPr>
          <w:rFonts w:ascii="Calibri" w:cs="Calibri" w:eastAsia="Calibri" w:hAnsi="Calibri"/>
          <w:color w:val="334155"/>
          <w:sz w:val="21"/>
          <w:szCs w:val="21"/>
        </w:rPr>
        <w:t xml:space="preserve">Leave, expense, shift-swap for managers</w:t>
      </w:r>
    </w:p>
    <w:p>
      <w:pPr>
        <w:pStyle w:val="ListParagraph"/>
        <w:numPr>
          <w:ilvl w:val="0"/>
          <w:numId w:val="2"/>
        </w:numPr>
        <w:spacing w:after="70"/>
      </w:pPr>
      <w:r>
        <w:rPr>
          <w:rFonts w:ascii="Calibri" w:cs="Calibri" w:eastAsia="Calibri" w:hAnsi="Calibri"/>
          <w:color w:val="334155"/>
          <w:sz w:val="21"/>
          <w:szCs w:val="21"/>
        </w:rPr>
        <w:t xml:space="preserve">Loans, documents, investments for HR/Admin</w:t>
      </w:r>
    </w:p>
    <w:p>
      <w:pPr>
        <w:pStyle w:val="ListParagraph"/>
        <w:numPr>
          <w:ilvl w:val="0"/>
          <w:numId w:val="2"/>
        </w:numPr>
        <w:spacing w:after="70"/>
      </w:pPr>
      <w:r>
        <w:rPr>
          <w:rFonts w:ascii="Calibri" w:cs="Calibri" w:eastAsia="Calibri" w:hAnsi="Calibri"/>
          <w:color w:val="334155"/>
          <w:sz w:val="21"/>
          <w:szCs w:val="21"/>
        </w:rPr>
        <w:t xml:space="preserve">Unread notification badge in the header</w:t>
      </w:r>
    </w:p>
    <w:p>
      <w:pPr>
        <w:pStyle w:val="Heading2"/>
        <w:spacing w:after="140" w:before="320"/>
      </w:pPr>
      <w:r>
        <w:rPr>
          <w:rFonts w:ascii="Calibri" w:cs="Calibri" w:eastAsia="Calibri" w:hAnsi="Calibri"/>
          <w:b/>
          <w:bCs/>
          <w:color w:val="1E3A8A"/>
          <w:sz w:val="24"/>
          <w:szCs w:val="24"/>
        </w:rPr>
        <w:t xml:space="preserve">Roles &amp; Workflow</w:t>
      </w:r>
    </w:p>
    <w:p>
      <w:pPr>
        <w:spacing w:after="100"/>
      </w:pPr>
      <w:r>
        <w:rPr>
          <w:rFonts w:ascii="Calibri" w:cs="Calibri" w:eastAsia="Calibri" w:hAnsi="Calibri"/>
          <w:i/>
          <w:iCs/>
          <w:color w:val="64748B"/>
          <w:sz w:val="18"/>
          <w:szCs w:val="18"/>
        </w:rPr>
        <w:t xml:space="preserve">Audience: Admin</w:t>
      </w:r>
    </w:p>
    <w:p>
      <w:pPr>
        <w:spacing w:after="140" w:line="276"/>
        <w:jc w:val="both"/>
      </w:pPr>
      <w:r>
        <w:rPr>
          <w:rFonts w:ascii="Calibri" w:cs="Calibri" w:eastAsia="Calibri" w:hAnsi="Calibri"/>
          <w:color w:val="334155"/>
          <w:sz w:val="21"/>
          <w:szCs w:val="21"/>
        </w:rPr>
        <w:t xml:space="preserve">Module permission matrix for Admin, HR, Manager, and Employee. Approval workflow templates are stored for configuration (runtime leave/expense currently uses reporting manager + role).</w:t>
      </w:r>
    </w:p>
    <w:p>
      <w:pPr>
        <w:pStyle w:val="ListParagraph"/>
        <w:numPr>
          <w:ilvl w:val="0"/>
          <w:numId w:val="2"/>
        </w:numPr>
        <w:spacing w:after="70"/>
      </w:pPr>
      <w:r>
        <w:rPr>
          <w:rFonts w:ascii="Calibri" w:cs="Calibri" w:eastAsia="Calibri" w:hAnsi="Calibri"/>
          <w:color w:val="334155"/>
          <w:sz w:val="21"/>
          <w:szCs w:val="21"/>
        </w:rPr>
        <w:t xml:space="preserve">Per-module access matrix by login role</w:t>
      </w:r>
    </w:p>
    <w:p>
      <w:pPr>
        <w:pStyle w:val="ListParagraph"/>
        <w:numPr>
          <w:ilvl w:val="0"/>
          <w:numId w:val="2"/>
        </w:numPr>
        <w:spacing w:after="70"/>
      </w:pPr>
      <w:r>
        <w:rPr>
          <w:rFonts w:ascii="Calibri" w:cs="Calibri" w:eastAsia="Calibri" w:hAnsi="Calibri"/>
          <w:color w:val="334155"/>
          <w:sz w:val="21"/>
          <w:szCs w:val="21"/>
        </w:rPr>
        <w:t xml:space="preserve">Approval workflow templates</w:t>
      </w:r>
    </w:p>
    <w:p>
      <w:pPr>
        <w:pStyle w:val="Heading2"/>
        <w:spacing w:after="140" w:before="320"/>
      </w:pPr>
      <w:r>
        <w:rPr>
          <w:rFonts w:ascii="Calibri" w:cs="Calibri" w:eastAsia="Calibri" w:hAnsi="Calibri"/>
          <w:b/>
          <w:bCs/>
          <w:color w:val="1E3A8A"/>
          <w:sz w:val="24"/>
          <w:szCs w:val="24"/>
        </w:rPr>
        <w:t xml:space="preserve">Settings, Billing &amp; Platform</w:t>
      </w:r>
    </w:p>
    <w:p>
      <w:pPr>
        <w:spacing w:after="100"/>
      </w:pPr>
      <w:r>
        <w:rPr>
          <w:rFonts w:ascii="Calibri" w:cs="Calibri" w:eastAsia="Calibri" w:hAnsi="Calibri"/>
          <w:i/>
          <w:iCs/>
          <w:color w:val="64748B"/>
          <w:sz w:val="18"/>
          <w:szCs w:val="18"/>
        </w:rPr>
        <w:t xml:space="preserve">Audience: Admin / Super Admin</w:t>
      </w:r>
    </w:p>
    <w:p>
      <w:pPr>
        <w:spacing w:after="140" w:line="276"/>
        <w:jc w:val="both"/>
      </w:pPr>
      <w:r>
        <w:rPr>
          <w:rFonts w:ascii="Calibri" w:cs="Calibri" w:eastAsia="Calibri" w:hAnsi="Calibri"/>
          <w:color w:val="334155"/>
          <w:sz w:val="21"/>
          <w:szCs w:val="21"/>
        </w:rPr>
        <w:t xml:space="preserve">Company profile, user invites, Razorpay billing, and multi-company platform operations for super administrators.</w:t>
      </w:r>
    </w:p>
    <w:p>
      <w:pPr>
        <w:pStyle w:val="ListParagraph"/>
        <w:numPr>
          <w:ilvl w:val="0"/>
          <w:numId w:val="2"/>
        </w:numPr>
        <w:spacing w:after="70"/>
      </w:pPr>
      <w:r>
        <w:rPr>
          <w:rFonts w:ascii="Calibri" w:cs="Calibri" w:eastAsia="Calibri" w:hAnsi="Calibri"/>
          <w:color w:val="334155"/>
          <w:sz w:val="21"/>
          <w:szCs w:val="21"/>
        </w:rPr>
        <w:t xml:space="preserve">Company settings and invites</w:t>
      </w:r>
    </w:p>
    <w:p>
      <w:pPr>
        <w:pStyle w:val="ListParagraph"/>
        <w:numPr>
          <w:ilvl w:val="0"/>
          <w:numId w:val="2"/>
        </w:numPr>
        <w:spacing w:after="70"/>
      </w:pPr>
      <w:r>
        <w:rPr>
          <w:rFonts w:ascii="Calibri" w:cs="Calibri" w:eastAsia="Calibri" w:hAnsi="Calibri"/>
          <w:color w:val="334155"/>
          <w:sz w:val="21"/>
          <w:szCs w:val="21"/>
        </w:rPr>
        <w:t xml:space="preserve">Subscription / billing (Razorpay)</w:t>
      </w:r>
    </w:p>
    <w:p>
      <w:pPr>
        <w:pStyle w:val="ListParagraph"/>
        <w:numPr>
          <w:ilvl w:val="0"/>
          <w:numId w:val="2"/>
        </w:numPr>
        <w:spacing w:after="70"/>
      </w:pPr>
      <w:r>
        <w:rPr>
          <w:rFonts w:ascii="Calibri" w:cs="Calibri" w:eastAsia="Calibri" w:hAnsi="Calibri"/>
          <w:color w:val="334155"/>
          <w:sz w:val="21"/>
          <w:szCs w:val="21"/>
        </w:rPr>
        <w:t xml:space="preserve">Platform company list and onboarding</w:t>
      </w:r>
    </w:p>
    <w:p>
      <w:pPr>
        <w:pStyle w:val="Heading1"/>
        <w:spacing w:after="140" w:before="320"/>
      </w:pPr>
      <w:r>
        <w:rPr>
          <w:rFonts w:ascii="Calibri" w:cs="Calibri" w:eastAsia="Calibri" w:hAnsi="Calibri"/>
          <w:b/>
          <w:bCs/>
          <w:color w:val="0F172A"/>
          <w:sz w:val="28"/>
          <w:szCs w:val="28"/>
        </w:rPr>
        <w:t xml:space="preserve">7. Product Differentiators</w:t>
      </w:r>
    </w:p>
    <w:p>
      <w:pPr>
        <w:pStyle w:val="Heading2"/>
        <w:spacing w:after="140" w:before="320"/>
      </w:pPr>
      <w:r>
        <w:rPr>
          <w:rFonts w:ascii="Calibri" w:cs="Calibri" w:eastAsia="Calibri" w:hAnsi="Calibri"/>
          <w:b/>
          <w:bCs/>
          <w:color w:val="1E3A8A"/>
          <w:sz w:val="24"/>
          <w:szCs w:val="24"/>
        </w:rPr>
        <w:t xml:space="preserve">Me | Team dual workspace</w:t>
      </w:r>
    </w:p>
    <w:p>
      <w:pPr>
        <w:spacing w:after="140" w:line="276"/>
        <w:jc w:val="both"/>
      </w:pPr>
      <w:r>
        <w:rPr>
          <w:rFonts w:ascii="Calibri" w:cs="Calibri" w:eastAsia="Calibri" w:hAnsi="Calibri"/>
          <w:color w:val="334155"/>
          <w:sz w:val="21"/>
          <w:szCs w:val="21"/>
        </w:rPr>
        <w:t xml:space="preserve">Managers and HR are employees too. A header toggle switches between self-service (Me) and people-management (Team). The choice is persisted and sent as X-Workspace-View on every API call so the backend enforces the correct data scope.</w:t>
      </w:r>
    </w:p>
    <w:p>
      <w:pPr>
        <w:pStyle w:val="Heading2"/>
        <w:spacing w:after="140" w:before="320"/>
      </w:pPr>
      <w:r>
        <w:rPr>
          <w:rFonts w:ascii="Calibri" w:cs="Calibri" w:eastAsia="Calibri" w:hAnsi="Calibri"/>
          <w:b/>
          <w:bCs/>
          <w:color w:val="1E3A8A"/>
          <w:sz w:val="24"/>
          <w:szCs w:val="24"/>
        </w:rPr>
        <w:t xml:space="preserve">Reporting hierarchy with skip-level scope</w:t>
      </w:r>
    </w:p>
    <w:p>
      <w:pPr>
        <w:spacing w:after="140" w:line="276"/>
        <w:jc w:val="both"/>
      </w:pPr>
      <w:r>
        <w:rPr>
          <w:rFonts w:ascii="Calibri" w:cs="Calibri" w:eastAsia="Calibri" w:hAnsi="Calibri"/>
          <w:color w:val="334155"/>
          <w:sz w:val="21"/>
          <w:szCs w:val="21"/>
        </w:rPr>
        <w:t xml:space="preserve">Each employee has a Reports to manager. Manager Team data includes the full reporting subtree (not only direct reports), matching how Darwinbox, Keka, Zoho People, and BambooHR scope manager visibility.</w:t>
      </w:r>
    </w:p>
    <w:p>
      <w:pPr>
        <w:pStyle w:val="Heading2"/>
        <w:spacing w:after="140" w:before="320"/>
      </w:pPr>
      <w:r>
        <w:rPr>
          <w:rFonts w:ascii="Calibri" w:cs="Calibri" w:eastAsia="Calibri" w:hAnsi="Calibri"/>
          <w:b/>
          <w:bCs/>
          <w:color w:val="1E3A8A"/>
          <w:sz w:val="24"/>
          <w:szCs w:val="24"/>
        </w:rPr>
        <w:t xml:space="preserve">Organisation masters in the product UI</w:t>
      </w:r>
    </w:p>
    <w:p>
      <w:pPr>
        <w:spacing w:after="140" w:line="276"/>
        <w:jc w:val="both"/>
      </w:pPr>
      <w:r>
        <w:rPr>
          <w:rFonts w:ascii="Calibri" w:cs="Calibri" w:eastAsia="Calibri" w:hAnsi="Calibri"/>
          <w:color w:val="334155"/>
          <w:sz w:val="21"/>
          <w:szCs w:val="21"/>
        </w:rPr>
        <w:t xml:space="preserve">Departments and designations are managed live — not locked in seed files. Departments support parent hierarchy and a department head. An org chart is rendered from reporting lines.</w:t>
      </w:r>
    </w:p>
    <w:p>
      <w:pPr>
        <w:pStyle w:val="Heading2"/>
        <w:spacing w:after="140" w:before="320"/>
      </w:pPr>
      <w:r>
        <w:rPr>
          <w:rFonts w:ascii="Calibri" w:cs="Calibri" w:eastAsia="Calibri" w:hAnsi="Calibri"/>
          <w:b/>
          <w:bCs/>
          <w:color w:val="1E3A8A"/>
          <w:sz w:val="24"/>
          <w:szCs w:val="24"/>
        </w:rPr>
        <w:t xml:space="preserve">Job title ≠ system access</w:t>
      </w:r>
    </w:p>
    <w:p>
      <w:pPr>
        <w:spacing w:after="140" w:line="276"/>
        <w:jc w:val="both"/>
      </w:pPr>
      <w:r>
        <w:rPr>
          <w:rFonts w:ascii="Calibri" w:cs="Calibri" w:eastAsia="Calibri" w:hAnsi="Calibri"/>
          <w:color w:val="334155"/>
          <w:sz w:val="21"/>
          <w:szCs w:val="21"/>
        </w:rPr>
        <w:t xml:space="preserve">Designation (e.g. “HR Manager”) never grants payroll. Access comes only from login role plus the company permission matrix — the same separation used by modern HRMS platforms.</w:t>
      </w:r>
    </w:p>
    <w:p>
      <w:pPr>
        <w:pStyle w:val="Heading2"/>
        <w:spacing w:after="140" w:before="320"/>
      </w:pPr>
      <w:r>
        <w:rPr>
          <w:rFonts w:ascii="Calibri" w:cs="Calibri" w:eastAsia="Calibri" w:hAnsi="Calibri"/>
          <w:b/>
          <w:bCs/>
          <w:color w:val="1E3A8A"/>
          <w:sz w:val="24"/>
          <w:szCs w:val="24"/>
        </w:rPr>
        <w:t xml:space="preserve">India-ready statutory &amp; payroll</w:t>
      </w:r>
    </w:p>
    <w:p>
      <w:pPr>
        <w:spacing w:after="140" w:line="276"/>
        <w:jc w:val="both"/>
      </w:pPr>
      <w:r>
        <w:rPr>
          <w:rFonts w:ascii="Calibri" w:cs="Calibri" w:eastAsia="Calibri" w:hAnsi="Calibri"/>
          <w:color w:val="334155"/>
          <w:sz w:val="21"/>
          <w:szCs w:val="21"/>
        </w:rPr>
        <w:t xml:space="preserve">PAN, UAN, ESI, PF, bank/IFSC, Form 16, tax regimes, and investment declarations are first-class, not afterthoughts.</w:t>
      </w:r>
    </w:p>
    <w:p>
      <w:pPr>
        <w:pStyle w:val="Heading1"/>
        <w:spacing w:after="140" w:before="320"/>
      </w:pPr>
      <w:r>
        <w:rPr>
          <w:rFonts w:ascii="Calibri" w:cs="Calibri" w:eastAsia="Calibri" w:hAnsi="Calibri"/>
          <w:b/>
          <w:bCs/>
          <w:color w:val="0F172A"/>
          <w:sz w:val="28"/>
          <w:szCs w:val="28"/>
        </w:rPr>
        <w:t xml:space="preserve">8. Technology Stack</w:t>
      </w:r>
    </w:p>
    <w:p>
      <w:pPr>
        <w:spacing w:after="140" w:line="276"/>
        <w:jc w:val="both"/>
      </w:pPr>
      <w:r>
        <w:rPr>
          <w:rFonts w:ascii="Calibri" w:cs="Calibri" w:eastAsia="Calibri" w:hAnsi="Calibri"/>
          <w:color w:val="334155"/>
          <w:sz w:val="21"/>
          <w:szCs w:val="21"/>
        </w:rPr>
        <w:t xml:space="preserve">HRPayroll is a modern full-stack web application. The frontend is a React SPA; the backend is a Node.js REST API with MongoDB persistence and JWT-based authentication.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Layer</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Technology</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Purpose</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Frontend</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React 18 + TypeScript</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Single-page application UI</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Build</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Vite</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Fast development and production builds</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Styling</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Tailwind CSS</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Utility-first responsive design</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Charts</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Recharts</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Dashboard and report visualisations</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Backend</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Node.js + Express</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REST API under /api</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Database</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MongoDB + Mongoose 8</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Document store with company tenancy</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Auth</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JWT + httpOnly refresh cookie</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Access (short-lived) and refresh (rotating)</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Security</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Helmet, CORS, rate limiting</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Hardened HTTP surface</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2FA</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TOTP (otplib) + QR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Optional two-factor authentication</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SSO</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Google / Microsoft (optional)</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Enterprise identity sign-in</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Billing</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Razorpay</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Subscriptions and webhooks</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PDF</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PDFKit</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Payslips and generated documents</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Email</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Nodemailer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Password reset and notifications</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Validation</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express-validator</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Request input validation</w:t>
            </w:r>
          </w:p>
        </w:tc>
      </w:tr>
    </w:tbl>
    <w:p>
      <w:pPr>
        <w:pStyle w:val="Heading1"/>
        <w:spacing w:after="140" w:before="320"/>
      </w:pPr>
      <w:r>
        <w:rPr>
          <w:rFonts w:ascii="Calibri" w:cs="Calibri" w:eastAsia="Calibri" w:hAnsi="Calibri"/>
          <w:b/>
          <w:bCs/>
          <w:color w:val="0F172A"/>
          <w:sz w:val="28"/>
          <w:szCs w:val="28"/>
        </w:rPr>
        <w:t xml:space="preserve">9. Architecture Principles</w:t>
      </w:r>
    </w:p>
    <w:p>
      <w:pPr>
        <w:pStyle w:val="ListParagraph"/>
        <w:numPr>
          <w:ilvl w:val="0"/>
          <w:numId w:val="2"/>
        </w:numPr>
        <w:spacing w:after="70"/>
      </w:pPr>
      <w:r>
        <w:rPr>
          <w:rFonts w:ascii="Calibri" w:cs="Calibri" w:eastAsia="Calibri" w:hAnsi="Calibri"/>
          <w:color w:val="334155"/>
          <w:sz w:val="21"/>
          <w:szCs w:val="21"/>
        </w:rPr>
        <w:t xml:space="preserve">Request pipeline: authenticate → attach tenant → load actor (linked employee) → enforce module permission → optional role gate.</w:t>
      </w:r>
    </w:p>
    <w:p>
      <w:pPr>
        <w:pStyle w:val="ListParagraph"/>
        <w:numPr>
          <w:ilvl w:val="0"/>
          <w:numId w:val="2"/>
        </w:numPr>
        <w:spacing w:after="70"/>
      </w:pPr>
      <w:r>
        <w:rPr>
          <w:rFonts w:ascii="Calibri" w:cs="Calibri" w:eastAsia="Calibri" w:hAnsi="Calibri"/>
          <w:color w:val="334155"/>
          <w:sz w:val="21"/>
          <w:szCs w:val="21"/>
        </w:rPr>
        <w:t xml:space="preserve">Workspace header X-Workspace-View forces self scope for linked employees when Me is selected, including HR and Admin.</w:t>
      </w:r>
    </w:p>
    <w:p>
      <w:pPr>
        <w:pStyle w:val="ListParagraph"/>
        <w:numPr>
          <w:ilvl w:val="0"/>
          <w:numId w:val="2"/>
        </w:numPr>
        <w:spacing w:after="70"/>
      </w:pPr>
      <w:r>
        <w:rPr>
          <w:rFonts w:ascii="Calibri" w:cs="Calibri" w:eastAsia="Calibri" w:hAnsi="Calibri"/>
          <w:color w:val="334155"/>
          <w:sz w:val="21"/>
          <w:szCs w:val="21"/>
        </w:rPr>
        <w:t xml:space="preserve">Every tenant document is company-scoped; cross-tenant access is blocked.</w:t>
      </w:r>
    </w:p>
    <w:p>
      <w:pPr>
        <w:pStyle w:val="ListParagraph"/>
        <w:numPr>
          <w:ilvl w:val="0"/>
          <w:numId w:val="2"/>
        </w:numPr>
        <w:spacing w:after="70"/>
      </w:pPr>
      <w:r>
        <w:rPr>
          <w:rFonts w:ascii="Calibri" w:cs="Calibri" w:eastAsia="Calibri" w:hAnsi="Calibri"/>
          <w:color w:val="334155"/>
          <w:sz w:val="21"/>
          <w:szCs w:val="21"/>
        </w:rPr>
        <w:t xml:space="preserve">CORS is locked to the configured client origin with credentials for cookie-based refresh.</w:t>
      </w:r>
    </w:p>
    <w:p>
      <w:pPr>
        <w:pStyle w:val="ListParagraph"/>
        <w:numPr>
          <w:ilvl w:val="0"/>
          <w:numId w:val="2"/>
        </w:numPr>
        <w:spacing w:after="70"/>
      </w:pPr>
      <w:r>
        <w:rPr>
          <w:rFonts w:ascii="Calibri" w:cs="Calibri" w:eastAsia="Calibri" w:hAnsi="Calibri"/>
          <w:color w:val="334155"/>
          <w:sz w:val="21"/>
          <w:szCs w:val="21"/>
        </w:rPr>
        <w:t xml:space="preserve">Password policy, login lockout, refresh-token revocation, Helmet headers, and API rate limiting harden the surface.</w:t>
      </w:r>
    </w:p>
    <w:p>
      <w:pPr>
        <w:pStyle w:val="ListParagraph"/>
        <w:numPr>
          <w:ilvl w:val="0"/>
          <w:numId w:val="2"/>
        </w:numPr>
        <w:spacing w:after="70"/>
      </w:pPr>
      <w:r>
        <w:rPr>
          <w:rFonts w:ascii="Calibri" w:cs="Calibri" w:eastAsia="Calibri" w:hAnsi="Calibri"/>
          <w:color w:val="334155"/>
          <w:sz w:val="21"/>
          <w:szCs w:val="21"/>
        </w:rPr>
        <w:t xml:space="preserve">Optional Google / Microsoft SSO and TOTP two-factor authentication support enterprise expectations.</w:t>
      </w:r>
    </w:p>
    <w:p>
      <w:pPr>
        <w:pStyle w:val="Heading1"/>
        <w:spacing w:after="140" w:before="320"/>
      </w:pPr>
      <w:r>
        <w:rPr>
          <w:rFonts w:ascii="Calibri" w:cs="Calibri" w:eastAsia="Calibri" w:hAnsi="Calibri"/>
          <w:b/>
          <w:bCs/>
          <w:color w:val="0F172A"/>
          <w:sz w:val="28"/>
          <w:szCs w:val="28"/>
        </w:rPr>
        <w:t xml:space="preserve">10. Security Posture</w:t>
      </w:r>
    </w:p>
    <w:p>
      <w:pPr>
        <w:pStyle w:val="ListParagraph"/>
        <w:numPr>
          <w:ilvl w:val="0"/>
          <w:numId w:val="2"/>
        </w:numPr>
        <w:spacing w:after="70"/>
      </w:pPr>
      <w:r>
        <w:rPr>
          <w:rFonts w:ascii="Calibri" w:cs="Calibri" w:eastAsia="Calibri" w:hAnsi="Calibri"/>
          <w:color w:val="334155"/>
          <w:sz w:val="21"/>
          <w:szCs w:val="21"/>
        </w:rPr>
        <w:t xml:space="preserve">JWT access tokens with rotating httpOnly refresh cookies</w:t>
      </w:r>
    </w:p>
    <w:p>
      <w:pPr>
        <w:pStyle w:val="ListParagraph"/>
        <w:numPr>
          <w:ilvl w:val="0"/>
          <w:numId w:val="2"/>
        </w:numPr>
        <w:spacing w:after="70"/>
      </w:pPr>
      <w:r>
        <w:rPr>
          <w:rFonts w:ascii="Calibri" w:cs="Calibri" w:eastAsia="Calibri" w:hAnsi="Calibri"/>
          <w:color w:val="334155"/>
          <w:sz w:val="21"/>
          <w:szCs w:val="21"/>
        </w:rPr>
        <w:t xml:space="preserve">Account lockout after repeated failed logins</w:t>
      </w:r>
    </w:p>
    <w:p>
      <w:pPr>
        <w:pStyle w:val="ListParagraph"/>
        <w:numPr>
          <w:ilvl w:val="0"/>
          <w:numId w:val="2"/>
        </w:numPr>
        <w:spacing w:after="70"/>
      </w:pPr>
      <w:r>
        <w:rPr>
          <w:rFonts w:ascii="Calibri" w:cs="Calibri" w:eastAsia="Calibri" w:hAnsi="Calibri"/>
          <w:color w:val="334155"/>
          <w:sz w:val="21"/>
          <w:szCs w:val="21"/>
        </w:rPr>
        <w:t xml:space="preserve">Password complexity enforcement</w:t>
      </w:r>
    </w:p>
    <w:p>
      <w:pPr>
        <w:pStyle w:val="ListParagraph"/>
        <w:numPr>
          <w:ilvl w:val="0"/>
          <w:numId w:val="2"/>
        </w:numPr>
        <w:spacing w:after="70"/>
      </w:pPr>
      <w:r>
        <w:rPr>
          <w:rFonts w:ascii="Calibri" w:cs="Calibri" w:eastAsia="Calibri" w:hAnsi="Calibri"/>
          <w:color w:val="334155"/>
          <w:sz w:val="21"/>
          <w:szCs w:val="21"/>
        </w:rPr>
        <w:t xml:space="preserve">Module-level authorisation matrix per company</w:t>
      </w:r>
    </w:p>
    <w:p>
      <w:pPr>
        <w:pStyle w:val="ListParagraph"/>
        <w:numPr>
          <w:ilvl w:val="0"/>
          <w:numId w:val="2"/>
        </w:numPr>
        <w:spacing w:after="70"/>
      </w:pPr>
      <w:r>
        <w:rPr>
          <w:rFonts w:ascii="Calibri" w:cs="Calibri" w:eastAsia="Calibri" w:hAnsi="Calibri"/>
          <w:color w:val="334155"/>
          <w:sz w:val="21"/>
          <w:szCs w:val="21"/>
        </w:rPr>
        <w:t xml:space="preserve">Tenant isolation on every data path</w:t>
      </w:r>
    </w:p>
    <w:p>
      <w:pPr>
        <w:pStyle w:val="ListParagraph"/>
        <w:numPr>
          <w:ilvl w:val="0"/>
          <w:numId w:val="2"/>
        </w:numPr>
        <w:spacing w:after="70"/>
      </w:pPr>
      <w:r>
        <w:rPr>
          <w:rFonts w:ascii="Calibri" w:cs="Calibri" w:eastAsia="Calibri" w:hAnsi="Calibri"/>
          <w:color w:val="334155"/>
          <w:sz w:val="21"/>
          <w:szCs w:val="21"/>
        </w:rPr>
        <w:t xml:space="preserve">Helmet security headers and CORS origin lock</w:t>
      </w:r>
    </w:p>
    <w:p>
      <w:pPr>
        <w:pStyle w:val="ListParagraph"/>
        <w:numPr>
          <w:ilvl w:val="0"/>
          <w:numId w:val="2"/>
        </w:numPr>
        <w:spacing w:after="70"/>
      </w:pPr>
      <w:r>
        <w:rPr>
          <w:rFonts w:ascii="Calibri" w:cs="Calibri" w:eastAsia="Calibri" w:hAnsi="Calibri"/>
          <w:color w:val="334155"/>
          <w:sz w:val="21"/>
          <w:szCs w:val="21"/>
        </w:rPr>
        <w:t xml:space="preserve">Rate limiting on authentication and API routes</w:t>
      </w:r>
    </w:p>
    <w:p>
      <w:pPr>
        <w:pStyle w:val="ListParagraph"/>
        <w:numPr>
          <w:ilvl w:val="0"/>
          <w:numId w:val="2"/>
        </w:numPr>
        <w:spacing w:after="70"/>
      </w:pPr>
      <w:r>
        <w:rPr>
          <w:rFonts w:ascii="Calibri" w:cs="Calibri" w:eastAsia="Calibri" w:hAnsi="Calibri"/>
          <w:color w:val="334155"/>
          <w:sz w:val="21"/>
          <w:szCs w:val="21"/>
        </w:rPr>
        <w:t xml:space="preserve">Optional TOTP 2FA with backup codes</w:t>
      </w:r>
    </w:p>
    <w:p>
      <w:pPr>
        <w:pStyle w:val="Heading1"/>
        <w:spacing w:after="140" w:before="320"/>
      </w:pPr>
      <w:r>
        <w:rPr>
          <w:rFonts w:ascii="Calibri" w:cs="Calibri" w:eastAsia="Calibri" w:hAnsi="Calibri"/>
          <w:b/>
          <w:bCs/>
          <w:color w:val="0F172A"/>
          <w:sz w:val="28"/>
          <w:szCs w:val="28"/>
        </w:rPr>
        <w:t xml:space="preserve">11. Demo Accounts (Seed)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Role</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Email</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Password</w:t>
            </w:r>
          </w:p>
        </w:tc>
        <w:tc>
          <w:tcPr>
            <w:tcBorders>
              <w:top w:val="single" w:color="CBD5E1" w:sz="4"/>
              <w:left w:val="single" w:color="CBD5E1" w:sz="4"/>
              <w:bottom w:val="single" w:color="CBD5E1" w:sz="4"/>
              <w:right w:val="single" w:color="CBD5E1" w:sz="4"/>
            </w:tcBorders>
            <w:shd w:fill="1E40AF" w:val="clear"/>
            <w:tcMar>
              <w:top w:type="dxa" w:w="70"/>
              <w:left w:type="dxa" w:w="90"/>
              <w:bottom w:type="dxa" w:w="70"/>
              <w:right w:type="dxa" w:w="90"/>
            </w:tcMar>
          </w:tcPr>
          <w:p>
            <w:r>
              <w:rPr>
                <w:rFonts w:ascii="Calibri" w:cs="Calibri" w:eastAsia="Calibri" w:hAnsi="Calibri"/>
                <w:b/>
                <w:bCs/>
                <w:color w:val="FFFFFF"/>
                <w:sz w:val="18"/>
                <w:szCs w:val="18"/>
              </w:rPr>
              <w:t xml:space="preserve">Linked Employee</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Admin</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admin@hrpayroll.com</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Admin@123</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HR</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hr@hrpayroll.com</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Hr@12345</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Anita Desai — HR Manager</w:t>
            </w:r>
          </w:p>
        </w:tc>
      </w:tr>
      <w:tr>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Manager</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manager@hrpayroll.com</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Manager@123</w:t>
            </w:r>
          </w:p>
        </w:tc>
        <w:tc>
          <w:tcPr>
            <w:tcBorders>
              <w:top w:val="single" w:color="CBD5E1" w:sz="4"/>
              <w:left w:val="single" w:color="CBD5E1" w:sz="4"/>
              <w:bottom w:val="single" w:color="CBD5E1" w:sz="4"/>
              <w:right w:val="single" w:color="CBD5E1" w:sz="4"/>
            </w:tcBorders>
            <w:shd w:fill="F8FAFC" w:val="clear"/>
            <w:tcMar>
              <w:top w:type="dxa" w:w="60"/>
              <w:left w:type="dxa" w:w="90"/>
              <w:bottom w:type="dxa" w:w="60"/>
              <w:right w:type="dxa" w:w="90"/>
            </w:tcMar>
          </w:tcPr>
          <w:p>
            <w:r>
              <w:rPr>
                <w:rFonts w:ascii="Calibri" w:cs="Calibri" w:eastAsia="Calibri" w:hAnsi="Calibri"/>
                <w:color w:val="334155"/>
                <w:sz w:val="18"/>
                <w:szCs w:val="18"/>
              </w:rPr>
              <w:t xml:space="preserve">Rahul Verma — Sales Manager</w:t>
            </w:r>
          </w:p>
        </w:tc>
      </w:tr>
      <w:tr>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Employee</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employee@hrpayroll.com</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Employee@123</w:t>
            </w:r>
          </w:p>
        </w:tc>
        <w:tc>
          <w:tcPr>
            <w:tcBorders>
              <w:top w:val="single" w:color="CBD5E1" w:sz="4"/>
              <w:left w:val="single" w:color="CBD5E1" w:sz="4"/>
              <w:bottom w:val="single" w:color="CBD5E1" w:sz="4"/>
              <w:right w:val="single" w:color="CBD5E1" w:sz="4"/>
            </w:tcBorders>
            <w:shd w:fill="FFFFFF" w:val="clear"/>
            <w:tcMar>
              <w:top w:type="dxa" w:w="60"/>
              <w:left w:type="dxa" w:w="90"/>
              <w:bottom w:type="dxa" w:w="60"/>
              <w:right w:type="dxa" w:w="90"/>
            </w:tcMar>
          </w:tcPr>
          <w:p>
            <w:r>
              <w:rPr>
                <w:rFonts w:ascii="Calibri" w:cs="Calibri" w:eastAsia="Calibri" w:hAnsi="Calibri"/>
                <w:color w:val="334155"/>
                <w:sz w:val="18"/>
                <w:szCs w:val="18"/>
              </w:rPr>
              <w:t xml:space="preserve">Priya Sharma — Senior Developer</w:t>
            </w:r>
          </w:p>
        </w:tc>
      </w:tr>
    </w:tbl>
    <w:p>
      <w:pPr>
        <w:spacing w:after="140" w:line="276"/>
        <w:jc w:val="both"/>
      </w:pPr>
      <w:r>
        <w:rPr>
          <w:rFonts w:ascii="Calibri" w:cs="Calibri" w:eastAsia="Calibri" w:hAnsi="Calibri"/>
          <w:color w:val="334155"/>
          <w:sz w:val="21"/>
          <w:szCs w:val="21"/>
        </w:rPr>
        <w:t xml:space="preserve">Suggested demo path: sign in as Manager → show Me (self punch, leave, payslip) → switch Team (approvals, team leave, org chart) → sign in as HR → show Organization masters, employees with Reports to, payroll and recruitment. Manager team includes Priya Sharma, Sneha Patel, and skip-level Deepak Kumar.</w:t>
      </w:r>
    </w:p>
    <w:p>
      <w:pPr>
        <w:pStyle w:val="Heading1"/>
        <w:spacing w:after="140" w:before="320"/>
      </w:pPr>
      <w:r>
        <w:rPr>
          <w:rFonts w:ascii="Calibri" w:cs="Calibri" w:eastAsia="Calibri" w:hAnsi="Calibri"/>
          <w:b/>
          <w:bCs/>
          <w:color w:val="0F172A"/>
          <w:sz w:val="28"/>
          <w:szCs w:val="28"/>
        </w:rPr>
        <w:t xml:space="preserve">12. Roadmap (Not in Current Release)</w:t>
      </w:r>
    </w:p>
    <w:p>
      <w:pPr>
        <w:pStyle w:val="ListParagraph"/>
        <w:numPr>
          <w:ilvl w:val="0"/>
          <w:numId w:val="2"/>
        </w:numPr>
        <w:spacing w:after="70"/>
      </w:pPr>
      <w:r>
        <w:rPr>
          <w:rFonts w:ascii="Calibri" w:cs="Calibri" w:eastAsia="Calibri" w:hAnsi="Calibri"/>
          <w:color w:val="334155"/>
          <w:sz w:val="21"/>
          <w:szCs w:val="21"/>
        </w:rPr>
        <w:t xml:space="preserve">Custom access roles beyond the four fixed login roles</w:t>
      </w:r>
    </w:p>
    <w:p>
      <w:pPr>
        <w:pStyle w:val="ListParagraph"/>
        <w:numPr>
          <w:ilvl w:val="0"/>
          <w:numId w:val="2"/>
        </w:numPr>
        <w:spacing w:after="70"/>
      </w:pPr>
      <w:r>
        <w:rPr>
          <w:rFonts w:ascii="Calibri" w:cs="Calibri" w:eastAsia="Calibri" w:hAnsi="Calibri"/>
          <w:color w:val="334155"/>
          <w:sz w:val="21"/>
          <w:szCs w:val="21"/>
        </w:rPr>
        <w:t xml:space="preserve">Locations / branches as a master mapped to attendance and holidays</w:t>
      </w:r>
    </w:p>
    <w:p>
      <w:pPr>
        <w:pStyle w:val="ListParagraph"/>
        <w:numPr>
          <w:ilvl w:val="0"/>
          <w:numId w:val="2"/>
        </w:numPr>
        <w:spacing w:after="70"/>
      </w:pPr>
      <w:r>
        <w:rPr>
          <w:rFonts w:ascii="Calibri" w:cs="Calibri" w:eastAsia="Calibri" w:hAnsi="Calibri"/>
          <w:color w:val="334155"/>
          <w:sz w:val="21"/>
          <w:szCs w:val="21"/>
        </w:rPr>
        <w:t xml:space="preserve">HRBP scoped to selected departments only</w:t>
      </w:r>
    </w:p>
    <w:p>
      <w:pPr>
        <w:pStyle w:val="ListParagraph"/>
        <w:numPr>
          <w:ilvl w:val="0"/>
          <w:numId w:val="2"/>
        </w:numPr>
        <w:spacing w:after="70"/>
      </w:pPr>
      <w:r>
        <w:rPr>
          <w:rFonts w:ascii="Calibri" w:cs="Calibri" w:eastAsia="Calibri" w:hAnsi="Calibri"/>
          <w:color w:val="334155"/>
          <w:sz w:val="21"/>
          <w:szCs w:val="21"/>
        </w:rPr>
        <w:t xml:space="preserve">Step-by-step execution of approval workflow templates</w:t>
      </w:r>
    </w:p>
    <w:p>
      <w:pPr>
        <w:pStyle w:val="ListParagraph"/>
        <w:numPr>
          <w:ilvl w:val="0"/>
          <w:numId w:val="2"/>
        </w:numPr>
        <w:spacing w:after="70"/>
      </w:pPr>
      <w:r>
        <w:rPr>
          <w:rFonts w:ascii="Calibri" w:cs="Calibri" w:eastAsia="Calibri" w:hAnsi="Calibri"/>
          <w:color w:val="334155"/>
          <w:sz w:val="21"/>
          <w:szCs w:val="21"/>
        </w:rPr>
        <w:t xml:space="preserve">Cost centres, legal entities, and dotted-line / matrix reporting</w:t>
      </w:r>
    </w:p>
    <w:p>
      <w:pPr>
        <w:pStyle w:val="ListParagraph"/>
        <w:numPr>
          <w:ilvl w:val="0"/>
          <w:numId w:val="2"/>
        </w:numPr>
        <w:spacing w:after="70"/>
      </w:pPr>
      <w:r>
        <w:rPr>
          <w:rFonts w:ascii="Calibri" w:cs="Calibri" w:eastAsia="Calibri" w:hAnsi="Calibri"/>
          <w:color w:val="334155"/>
          <w:sz w:val="21"/>
          <w:szCs w:val="21"/>
        </w:rPr>
        <w:t xml:space="preserve">Designation level driving salary-band eligibility</w:t>
      </w:r>
    </w:p>
    <w:p>
      <w:pPr>
        <w:pStyle w:val="Heading1"/>
        <w:spacing w:after="140" w:before="320"/>
      </w:pPr>
      <w:r>
        <w:rPr>
          <w:rFonts w:ascii="Calibri" w:cs="Calibri" w:eastAsia="Calibri" w:hAnsi="Calibri"/>
          <w:b/>
          <w:bCs/>
          <w:color w:val="0F172A"/>
          <w:sz w:val="28"/>
          <w:szCs w:val="28"/>
        </w:rPr>
        <w:t xml:space="preserve">13. Document Control</w:t>
      </w:r>
    </w:p>
    <w:p>
      <w:pPr>
        <w:spacing w:after="140" w:line="276"/>
        <w:jc w:val="both"/>
      </w:pPr>
      <w:r>
        <w:rPr>
          <w:rFonts w:ascii="Calibri" w:cs="Calibri" w:eastAsia="Calibri" w:hAnsi="Calibri"/>
          <w:color w:val="334155"/>
          <w:sz w:val="21"/>
          <w:szCs w:val="21"/>
        </w:rPr>
        <w:t xml:space="preserve">Title: HRPayroll — Product Overview</w:t>
      </w:r>
    </w:p>
    <w:p>
      <w:pPr>
        <w:spacing w:after="140" w:line="276"/>
        <w:jc w:val="both"/>
      </w:pPr>
      <w:r>
        <w:rPr>
          <w:rFonts w:ascii="Calibri" w:cs="Calibri" w:eastAsia="Calibri" w:hAnsi="Calibri"/>
          <w:color w:val="334155"/>
          <w:sz w:val="21"/>
          <w:szCs w:val="21"/>
        </w:rPr>
        <w:t xml:space="preserve">Subject: Modules, Capabilities &amp; Technology Stack</w:t>
      </w:r>
    </w:p>
    <w:p>
      <w:pPr>
        <w:spacing w:after="140" w:line="276"/>
        <w:jc w:val="both"/>
      </w:pPr>
      <w:r>
        <w:rPr>
          <w:rFonts w:ascii="Calibri" w:cs="Calibri" w:eastAsia="Calibri" w:hAnsi="Calibri"/>
          <w:color w:val="334155"/>
          <w:sz w:val="21"/>
          <w:szCs w:val="21"/>
        </w:rPr>
        <w:t xml:space="preserve">Watermark / brand: aruntyagi.com</w:t>
      </w:r>
    </w:p>
    <w:p>
      <w:pPr>
        <w:spacing w:after="140" w:line="276"/>
        <w:jc w:val="both"/>
      </w:pPr>
      <w:r>
        <w:rPr>
          <w:rFonts w:ascii="Calibri" w:cs="Calibri" w:eastAsia="Calibri" w:hAnsi="Calibri"/>
          <w:color w:val="334155"/>
          <w:sz w:val="21"/>
          <w:szCs w:val="21"/>
        </w:rPr>
        <w:t xml:space="preserve">Classification: Confidential — for authorised demonstrations and internal review only. Do not redistribute without permission of aruntyagi.com.</w:t>
      </w:r>
    </w:p>
    <w:sectPr>
      <w:headerReference w:type="default" r:id="rId7"/>
      <w:footerReference w:type="default" r:id="rId8"/>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4748B"/>
        <w:sz w:val="16"/>
        <w:szCs w:val="16"/>
      </w:rPr>
      <w:t xml:space="preserve">aruntyagi.com  ·  Page </w:t>
    </w:r>
    <w:r>
      <w:rPr>
        <w:rFonts w:ascii="Calibri" w:cs="Calibri" w:eastAsia="Calibri" w:hAnsi="Calibri"/>
        <w:color w:val="64748B"/>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Calibri" w:cs="Calibri" w:eastAsia="Calibri" w:hAnsi="Calibri"/>
        <w:color w:val="64748B"/>
        <w:sz w:val="16"/>
        <w:szCs w:val="16"/>
      </w:rPr>
      <w:t xml:space="preserve">HRPayroll  ·  Product Overview</w:t>
    </w:r>
    <w:r>
      <w:rPr>
        <w:rFonts w:ascii="Calibri" w:cs="Calibri" w:eastAsia="Calibri" w:hAnsi="Calibri"/>
        <w:i/>
        <w:iCs/>
        <w:color w:val="64748B"/>
        <w:sz w:val="16"/>
        <w:szCs w:val="16"/>
      </w:rPr>
      <w:t xml:space="preserve">          aruntyagi.com</w:t>
    </w:r>
  </w:p>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68pt;height:117pt;rotation:315;z-index:-251658752;mso-position-horizontal:center;mso-position-vertical:center;mso-position-horizontal-relative:margin;mso-position-vertical-relative:margin" o:allowincell="f" fillcolor="#bfbfbf" stroked="f">
          <v:fill opacity=".35"/>
          <v:textpath style="font-family:&quot;Calibri&quot;;font-size:1pt" trim="t" fitpath="t" string="aruntyagi.com"/>
          <o:lock v:ext="edit" text="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pPr>
      <w:spacing w:after="160" w:before="360"/>
      <w:outlineLvl w:val="0"/>
    </w:pPr>
    <w:rPr>
      <w:rFonts w:ascii="Calibri" w:cs="Calibri" w:eastAsia="Calibri" w:hAnsi="Calibri"/>
      <w:b/>
      <w:bCs/>
      <w:color w:val="0F172A"/>
      <w:sz w:val="28"/>
      <w:szCs w:val="28"/>
    </w:rPr>
  </w:style>
  <w:style w:type="paragraph" w:styleId="Heading2">
    <w:name w:val="Heading 2"/>
    <w:basedOn w:val="Normal"/>
    <w:next w:val="Normal"/>
    <w:pPr>
      <w:spacing w:after="120" w:before="240"/>
      <w:outlineLvl w:val="1"/>
    </w:pPr>
    <w:rPr>
      <w:rFonts w:ascii="Calibri" w:cs="Calibri" w:eastAsia="Calibri" w:hAnsi="Calibri"/>
      <w:b/>
      <w:bCs/>
      <w:color w:val="1E3A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HRPayroll — Product Overview</dc:title>
  <dc:creator>aruntyagi.com</dc:creator>
  <dc:description>Modules, Capabilities &amp; Technology Stack</dc:description>
  <cp:lastModifiedBy>Un-named</cp:lastModifiedBy>
  <cp:revision>1</cp:revision>
  <dcterms:created xsi:type="dcterms:W3CDTF">2026-09-07T13:56:11.548Z</dcterms:created>
  <dcterms:modified xsi:type="dcterms:W3CDTF">2026-09-07T13:56:11.548Z</dcterms:modified>
</cp:coreProperties>
</file>

<file path=docProps/custom.xml><?xml version="1.0" encoding="utf-8"?>
<Properties xmlns="http://schemas.openxmlformats.org/officeDocument/2006/custom-properties" xmlns:vt="http://schemas.openxmlformats.org/officeDocument/2006/docPropsVTypes"/>
</file>